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9E79F5" w14:textId="77777777" w:rsidR="00AA4049" w:rsidRDefault="00723634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65B96133" w14:textId="77777777" w:rsidR="00AA4049" w:rsidRDefault="00723634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13D2E062" w14:textId="77777777" w:rsidR="00AA4049" w:rsidRDefault="00723634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 dnia 26 września 2019 r.  </w:t>
      </w:r>
    </w:p>
    <w:p w14:paraId="1BF6D6F0" w14:textId="77777777" w:rsidR="00AA4049" w:rsidRDefault="00AA4049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7A065AA" w14:textId="77777777" w:rsidR="00AA4049" w:rsidRDefault="00AA4049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0F69189B" w14:textId="77777777" w:rsidR="00AA4049" w:rsidRDefault="00723634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>
        <w:rPr>
          <w:rFonts w:ascii="Arial" w:hAnsi="Arial" w:cs="Arial"/>
          <w:b/>
          <w:sz w:val="26"/>
          <w:szCs w:val="26"/>
        </w:rPr>
        <w:t>WZÓR</w:t>
      </w:r>
    </w:p>
    <w:p w14:paraId="4DE1B0B9" w14:textId="77777777" w:rsidR="00AA4049" w:rsidRDefault="00723634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66458ECF" w14:textId="77777777" w:rsidR="00AA4049" w:rsidRDefault="00723634">
      <w:pPr>
        <w:pStyle w:val="Nagwek1"/>
        <w:spacing w:before="0" w:after="120" w:line="240" w:lineRule="auto"/>
        <w:jc w:val="center"/>
      </w:pPr>
      <w:r>
        <w:rPr>
          <w:rFonts w:ascii="Arial" w:hAnsi="Arial" w:cs="Arial"/>
          <w:b/>
          <w:color w:val="auto"/>
          <w:sz w:val="24"/>
          <w:szCs w:val="24"/>
        </w:rPr>
        <w:t>Za III kwartał 2019 roku</w:t>
      </w:r>
    </w:p>
    <w:p w14:paraId="158480BB" w14:textId="77777777" w:rsidR="00AA4049" w:rsidRDefault="00723634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690"/>
        <w:gridCol w:w="6373"/>
      </w:tblGrid>
      <w:tr w:rsidR="00AA4049" w14:paraId="2EF2346E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74B3E22" w14:textId="77777777" w:rsidR="00AA4049" w:rsidRDefault="0072363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9B5AAB" w14:textId="77777777" w:rsidR="00AA4049" w:rsidRDefault="00723634">
            <w:pPr>
              <w:spacing w:line="276" w:lineRule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Cyfrowe udostępnianie zasobów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biomolekularnych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 xml:space="preserve"> i opisowych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Biobanku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 xml:space="preserve"> i Katedry Antropologii Uniwersytetu Łódzkiego – charakterystyka populacji zamieszkujących tereny dzisiejszej Polski na przestrzeni dziejów. Platforma informacyjna e-Czlowiek.pl</w:t>
            </w:r>
          </w:p>
        </w:tc>
      </w:tr>
      <w:tr w:rsidR="00AA4049" w14:paraId="2BB1AE52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CD21F6D" w14:textId="77777777" w:rsidR="00AA4049" w:rsidRDefault="0072363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0C6CAB" w14:textId="29AF14BD" w:rsidR="00AA4049" w:rsidRDefault="003111FF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Uniwersytet Łódzki</w:t>
            </w:r>
          </w:p>
        </w:tc>
      </w:tr>
      <w:tr w:rsidR="00AA4049" w14:paraId="382804B9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5A793D3B" w14:textId="77777777" w:rsidR="00AA4049" w:rsidRDefault="0072363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2ED82C" w14:textId="77777777" w:rsidR="00AA4049" w:rsidRDefault="00723634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Uniwersytet Łódzki</w:t>
            </w:r>
          </w:p>
        </w:tc>
      </w:tr>
      <w:tr w:rsidR="00AA4049" w14:paraId="371BF172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24A070B" w14:textId="77777777" w:rsidR="00AA4049" w:rsidRDefault="0072363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FD2909" w14:textId="77777777" w:rsidR="00AA4049" w:rsidRDefault="00723634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BRAK</w:t>
            </w:r>
          </w:p>
        </w:tc>
      </w:tr>
      <w:tr w:rsidR="00AA4049" w14:paraId="41452728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60A7E93" w14:textId="77777777" w:rsidR="00AA4049" w:rsidRDefault="0072363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A6B747" w14:textId="77777777" w:rsidR="00AA4049" w:rsidRDefault="00723634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Program Operacyjny Polska Cyfrowa 2.3.1 - Cyfrowe udostępnienie informacji sektora publicznego ze źródeł administracyjnych i zasobów nauki</w:t>
            </w:r>
          </w:p>
          <w:p w14:paraId="65D1EB84" w14:textId="77777777" w:rsidR="00AA4049" w:rsidRDefault="00723634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Budżet Państwa część 27.</w:t>
            </w:r>
          </w:p>
        </w:tc>
      </w:tr>
      <w:tr w:rsidR="00AA4049" w14:paraId="758A5E5A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4FBFB35" w14:textId="77777777" w:rsidR="00AA4049" w:rsidRDefault="0072363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21E0D348" w14:textId="77777777" w:rsidR="00AA4049" w:rsidRDefault="0072363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163F62" w14:textId="77777777" w:rsidR="00AA4049" w:rsidRDefault="00723634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6 669 971,00 PLN</w:t>
            </w:r>
          </w:p>
        </w:tc>
      </w:tr>
      <w:tr w:rsidR="00AA4049" w14:paraId="07B77B6F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58529509" w14:textId="77777777" w:rsidR="00AA4049" w:rsidRDefault="0072363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2C5B4D" w14:textId="77777777" w:rsidR="00AA4049" w:rsidRDefault="00723634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6 669 971,00 PLN</w:t>
            </w:r>
          </w:p>
        </w:tc>
      </w:tr>
      <w:tr w:rsidR="00AA4049" w14:paraId="7F241A59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2506F884" w14:textId="77777777" w:rsidR="00AA4049" w:rsidRDefault="0072363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1778935B" w14:textId="77777777" w:rsidR="00AA4049" w:rsidRDefault="0072363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B9D4C4" w14:textId="77777777" w:rsidR="00AA4049" w:rsidRDefault="00723634">
            <w:pPr>
              <w:spacing w:after="0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1.11.2017 - 31.10.2020</w:t>
            </w:r>
          </w:p>
        </w:tc>
      </w:tr>
    </w:tbl>
    <w:p w14:paraId="2713BC8C" w14:textId="77777777" w:rsidR="00AA4049" w:rsidRDefault="00723634">
      <w:pPr>
        <w:pStyle w:val="Nagwek2"/>
        <w:numPr>
          <w:ilvl w:val="0"/>
          <w:numId w:val="1"/>
        </w:numPr>
        <w:spacing w:before="360" w:after="1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3B351636" w14:textId="77777777" w:rsidR="00AA4049" w:rsidRDefault="00723634">
      <w:pPr>
        <w:pStyle w:val="Nagwek3"/>
        <w:spacing w:before="0" w:after="360"/>
        <w:ind w:left="284" w:hanging="284"/>
        <w:rPr>
          <w:color w:val="000000"/>
        </w:rPr>
      </w:pPr>
      <w:r>
        <w:rPr>
          <w:rFonts w:ascii="Arial" w:eastAsiaTheme="minorHAnsi" w:hAnsi="Arial" w:cs="Arial"/>
          <w:color w:val="000000"/>
          <w:sz w:val="18"/>
          <w:szCs w:val="18"/>
        </w:rPr>
        <w:tab/>
        <w:t>Projekt nie wymaga wprowadzenia zmian legislacyjnych</w:t>
      </w:r>
    </w:p>
    <w:p w14:paraId="7EA1D6CD" w14:textId="77777777" w:rsidR="00AA4049" w:rsidRDefault="00723634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Postęp </w:t>
      </w:r>
      <w:bookmarkStart w:id="0" w:name="_GoBack"/>
      <w:r>
        <w:rPr>
          <w:rFonts w:ascii="Arial" w:hAnsi="Arial" w:cs="Arial"/>
          <w:b/>
          <w:color w:val="auto"/>
          <w:sz w:val="24"/>
          <w:szCs w:val="24"/>
        </w:rPr>
        <w:t>finansowy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AA4049" w14:paraId="349281B6" w14:textId="77777777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21BA77BA" w14:textId="77777777" w:rsidR="00AA4049" w:rsidRDefault="00723634">
            <w:p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98FDACA" w14:textId="77777777" w:rsidR="00AA4049" w:rsidRDefault="007236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6EC91E0B" w14:textId="77777777" w:rsidR="00AA4049" w:rsidRDefault="007236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AA4049" w14:paraId="4D9D919E" w14:textId="77777777">
        <w:tc>
          <w:tcPr>
            <w:tcW w:w="2972" w:type="dxa"/>
            <w:shd w:val="clear" w:color="auto" w:fill="auto"/>
          </w:tcPr>
          <w:p w14:paraId="7386E460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58,3%</w:t>
            </w:r>
          </w:p>
        </w:tc>
        <w:tc>
          <w:tcPr>
            <w:tcW w:w="3260" w:type="dxa"/>
            <w:shd w:val="clear" w:color="auto" w:fill="auto"/>
          </w:tcPr>
          <w:p w14:paraId="18F43F19" w14:textId="06FAD4EC" w:rsidR="00AA4049" w:rsidRDefault="002A1F4B" w:rsidP="00220316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 xml:space="preserve">1: </w:t>
            </w:r>
            <w:r w:rsidR="00220316">
              <w:rPr>
                <w:rFonts w:ascii="Arial" w:hAnsi="Arial" w:cs="Arial"/>
                <w:sz w:val="18"/>
                <w:szCs w:val="20"/>
              </w:rPr>
              <w:t>31,45</w:t>
            </w:r>
            <w:r w:rsidR="00723634" w:rsidRPr="002A1F4B">
              <w:rPr>
                <w:rFonts w:ascii="Arial" w:hAnsi="Arial" w:cs="Arial"/>
                <w:sz w:val="18"/>
                <w:szCs w:val="20"/>
              </w:rPr>
              <w:t>%</w:t>
            </w:r>
            <w:r w:rsidR="00E173AA" w:rsidRPr="002A1F4B">
              <w:rPr>
                <w:rFonts w:ascii="Arial" w:hAnsi="Arial" w:cs="Arial"/>
                <w:sz w:val="18"/>
                <w:szCs w:val="20"/>
              </w:rPr>
              <w:t xml:space="preserve">, </w:t>
            </w:r>
            <w:r w:rsidRPr="002A1F4B">
              <w:rPr>
                <w:rFonts w:ascii="Arial" w:hAnsi="Arial" w:cs="Arial"/>
                <w:sz w:val="18"/>
                <w:szCs w:val="20"/>
              </w:rPr>
              <w:t xml:space="preserve">2: </w:t>
            </w:r>
            <w:r w:rsidR="00220316">
              <w:rPr>
                <w:rFonts w:ascii="Arial" w:hAnsi="Arial" w:cs="Arial"/>
                <w:sz w:val="18"/>
                <w:szCs w:val="20"/>
              </w:rPr>
              <w:t>31,45</w:t>
            </w:r>
            <w:r w:rsidR="00E173AA" w:rsidRPr="002A1F4B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  <w:shd w:val="clear" w:color="auto" w:fill="auto"/>
          </w:tcPr>
          <w:p w14:paraId="6D255E3F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66,45%</w:t>
            </w:r>
          </w:p>
        </w:tc>
      </w:tr>
    </w:tbl>
    <w:p w14:paraId="30E8489F" w14:textId="77777777" w:rsidR="00AA4049" w:rsidRDefault="00AA4049">
      <w:pPr>
        <w:pStyle w:val="Nagwek3"/>
        <w:spacing w:before="0"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5A36B6A7" w14:textId="77777777" w:rsidR="00AA4049" w:rsidRDefault="00AA4049">
      <w:pPr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000A1C08" w14:textId="77777777" w:rsidR="00AA4049" w:rsidRDefault="00AA4049">
      <w:pPr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1EE21FF2" w14:textId="77777777" w:rsidR="00AA4049" w:rsidRDefault="00723634">
      <w:pPr>
        <w:pStyle w:val="Nagwek3"/>
        <w:numPr>
          <w:ilvl w:val="0"/>
          <w:numId w:val="1"/>
        </w:numPr>
        <w:spacing w:before="0"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14:paraId="63F053DD" w14:textId="77777777" w:rsidR="00AA4049" w:rsidRDefault="00723634">
      <w:pPr>
        <w:spacing w:after="120" w:line="240" w:lineRule="auto"/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1984"/>
        <w:gridCol w:w="1276"/>
        <w:gridCol w:w="1449"/>
        <w:gridCol w:w="2803"/>
      </w:tblGrid>
      <w:tr w:rsidR="00AA4049" w14:paraId="13F0C180" w14:textId="77777777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15CE41AB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24BA04AE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0F524C99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449" w:type="dxa"/>
            <w:shd w:val="clear" w:color="auto" w:fill="D0CECE" w:themeFill="background2" w:themeFillShade="E6"/>
          </w:tcPr>
          <w:p w14:paraId="635144B3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3" w:type="dxa"/>
            <w:shd w:val="clear" w:color="auto" w:fill="D0CECE" w:themeFill="background2" w:themeFillShade="E6"/>
          </w:tcPr>
          <w:p w14:paraId="3FC56CEE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A4049" w14:paraId="7482857D" w14:textId="77777777">
        <w:tc>
          <w:tcPr>
            <w:tcW w:w="2127" w:type="dxa"/>
            <w:shd w:val="clear" w:color="auto" w:fill="auto"/>
          </w:tcPr>
          <w:p w14:paraId="163C1994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Wybór wykonawców systemu informatycznego na drodze postepowania o udzielenie zamówienia publicznego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1AAE0096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2059285A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04-2018</w:t>
            </w:r>
          </w:p>
        </w:tc>
        <w:tc>
          <w:tcPr>
            <w:tcW w:w="1449" w:type="dxa"/>
            <w:shd w:val="clear" w:color="auto" w:fill="auto"/>
          </w:tcPr>
          <w:p w14:paraId="176DBE78" w14:textId="77777777" w:rsidR="00AA4049" w:rsidRDefault="00723634">
            <w:pPr>
              <w:pStyle w:val="Akapitzlist"/>
              <w:spacing w:after="0" w:line="240" w:lineRule="auto"/>
              <w:ind w:left="7"/>
            </w:pPr>
            <w:r>
              <w:rPr>
                <w:rFonts w:ascii="Arial" w:hAnsi="Arial" w:cs="Arial"/>
                <w:sz w:val="18"/>
              </w:rPr>
              <w:t>05-2019</w:t>
            </w:r>
          </w:p>
        </w:tc>
        <w:tc>
          <w:tcPr>
            <w:tcW w:w="2803" w:type="dxa"/>
            <w:shd w:val="clear" w:color="auto" w:fill="auto"/>
          </w:tcPr>
          <w:p w14:paraId="6830B6CA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</w:p>
          <w:p w14:paraId="2FE1623D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opóźnienie wynika z przedłużających się procedur o udzielenie zamówienia publicznego. Personel Beneficjenta nie był w stanie jednoznacznie określić Opisu Przedmiotu Zamówienia podjęto decyzję o przeprowadzeniu dialogu Technicznego z potencjalnymi wykonawcami w celu wytworzenia OPZ, umożliwiającego przeprowadzenie Przetargu Nieograniczonego. Zostało opublikowane Ogłoszenie wstępne – umożliwi to skrócenie procedury wyboru wykonawcy do 16 dni. Trwa oczekiwanie na uprawomocnienie wyboru wykonawcy</w:t>
            </w:r>
          </w:p>
        </w:tc>
      </w:tr>
      <w:tr w:rsidR="00AA4049" w14:paraId="65AF5176" w14:textId="77777777">
        <w:tc>
          <w:tcPr>
            <w:tcW w:w="2127" w:type="dxa"/>
            <w:shd w:val="clear" w:color="auto" w:fill="auto"/>
          </w:tcPr>
          <w:p w14:paraId="4E48099D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Przygotowanie i uruchomienie platformy informatycznej MVP</w:t>
            </w:r>
          </w:p>
        </w:tc>
        <w:tc>
          <w:tcPr>
            <w:tcW w:w="1984" w:type="dxa"/>
            <w:vMerge/>
            <w:shd w:val="clear" w:color="auto" w:fill="auto"/>
          </w:tcPr>
          <w:p w14:paraId="3CA5B9F5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3CDBB163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07-2019</w:t>
            </w:r>
          </w:p>
        </w:tc>
        <w:tc>
          <w:tcPr>
            <w:tcW w:w="1449" w:type="dxa"/>
            <w:shd w:val="clear" w:color="auto" w:fill="auto"/>
          </w:tcPr>
          <w:p w14:paraId="53310472" w14:textId="77777777" w:rsidR="00AA4049" w:rsidRDefault="00723634">
            <w:pPr>
              <w:pStyle w:val="Akapitzlist"/>
              <w:spacing w:after="0" w:line="240" w:lineRule="auto"/>
              <w:ind w:left="7"/>
            </w:pPr>
            <w:r>
              <w:rPr>
                <w:rFonts w:cs="Arial"/>
                <w:lang w:eastAsia="pl-PL"/>
              </w:rPr>
              <w:t>07-2019</w:t>
            </w:r>
          </w:p>
        </w:tc>
        <w:tc>
          <w:tcPr>
            <w:tcW w:w="2803" w:type="dxa"/>
            <w:shd w:val="clear" w:color="auto" w:fill="auto"/>
          </w:tcPr>
          <w:p w14:paraId="1A846F52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</w:p>
        </w:tc>
      </w:tr>
      <w:tr w:rsidR="00AA4049" w14:paraId="1FC9215C" w14:textId="77777777">
        <w:tc>
          <w:tcPr>
            <w:tcW w:w="2127" w:type="dxa"/>
            <w:shd w:val="clear" w:color="auto" w:fill="auto"/>
          </w:tcPr>
          <w:p w14:paraId="11D5104F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Uruchomienie wersji beta systemu</w:t>
            </w:r>
          </w:p>
        </w:tc>
        <w:tc>
          <w:tcPr>
            <w:tcW w:w="1984" w:type="dxa"/>
            <w:vMerge/>
            <w:shd w:val="clear" w:color="auto" w:fill="auto"/>
          </w:tcPr>
          <w:p w14:paraId="35DF6484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561FF02C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10-2019</w:t>
            </w:r>
          </w:p>
        </w:tc>
        <w:tc>
          <w:tcPr>
            <w:tcW w:w="1449" w:type="dxa"/>
            <w:shd w:val="clear" w:color="auto" w:fill="auto"/>
          </w:tcPr>
          <w:p w14:paraId="224DA81F" w14:textId="77777777" w:rsidR="00AA4049" w:rsidRDefault="00723634">
            <w:pPr>
              <w:pStyle w:val="Akapitzlist"/>
              <w:spacing w:after="0" w:line="240" w:lineRule="auto"/>
              <w:ind w:left="7"/>
            </w:pPr>
            <w:r>
              <w:rPr>
                <w:rFonts w:cs="Arial"/>
                <w:lang w:eastAsia="pl-PL"/>
              </w:rPr>
              <w:t>10-2019</w:t>
            </w:r>
          </w:p>
        </w:tc>
        <w:tc>
          <w:tcPr>
            <w:tcW w:w="2803" w:type="dxa"/>
            <w:shd w:val="clear" w:color="auto" w:fill="auto"/>
          </w:tcPr>
          <w:p w14:paraId="18376277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</w:p>
        </w:tc>
      </w:tr>
      <w:tr w:rsidR="00AA4049" w14:paraId="7BF83F55" w14:textId="77777777">
        <w:tc>
          <w:tcPr>
            <w:tcW w:w="2127" w:type="dxa"/>
            <w:shd w:val="clear" w:color="auto" w:fill="auto"/>
          </w:tcPr>
          <w:p w14:paraId="02118DC2" w14:textId="77777777" w:rsidR="00AA4049" w:rsidRDefault="00723634">
            <w:pPr>
              <w:spacing w:after="0" w:line="240" w:lineRule="auto"/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Uruchominie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wersji produkcyjnej platformy</w:t>
            </w:r>
          </w:p>
        </w:tc>
        <w:tc>
          <w:tcPr>
            <w:tcW w:w="1984" w:type="dxa"/>
            <w:vMerge/>
            <w:shd w:val="clear" w:color="auto" w:fill="auto"/>
          </w:tcPr>
          <w:p w14:paraId="7677FBF4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7409AD7C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12-2019</w:t>
            </w:r>
          </w:p>
        </w:tc>
        <w:tc>
          <w:tcPr>
            <w:tcW w:w="1449" w:type="dxa"/>
            <w:shd w:val="clear" w:color="auto" w:fill="auto"/>
          </w:tcPr>
          <w:p w14:paraId="325169E8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7858A67F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AA4049" w14:paraId="2C77DEE6" w14:textId="77777777">
        <w:tc>
          <w:tcPr>
            <w:tcW w:w="2127" w:type="dxa"/>
            <w:shd w:val="clear" w:color="auto" w:fill="auto"/>
          </w:tcPr>
          <w:p w14:paraId="7DA2A0FA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Testy systemu</w:t>
            </w:r>
          </w:p>
        </w:tc>
        <w:tc>
          <w:tcPr>
            <w:tcW w:w="1984" w:type="dxa"/>
            <w:vMerge/>
            <w:shd w:val="clear" w:color="auto" w:fill="auto"/>
          </w:tcPr>
          <w:p w14:paraId="630695D2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0EAE9500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01-2020</w:t>
            </w:r>
          </w:p>
        </w:tc>
        <w:tc>
          <w:tcPr>
            <w:tcW w:w="1449" w:type="dxa"/>
            <w:shd w:val="clear" w:color="auto" w:fill="auto"/>
          </w:tcPr>
          <w:p w14:paraId="5A96D034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66BE455D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AA4049" w14:paraId="61E82AAC" w14:textId="77777777">
        <w:tc>
          <w:tcPr>
            <w:tcW w:w="2127" w:type="dxa"/>
            <w:shd w:val="clear" w:color="auto" w:fill="auto"/>
          </w:tcPr>
          <w:p w14:paraId="0DAED66E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Odbiór systemu</w:t>
            </w:r>
          </w:p>
        </w:tc>
        <w:tc>
          <w:tcPr>
            <w:tcW w:w="1984" w:type="dxa"/>
            <w:vMerge/>
            <w:shd w:val="clear" w:color="auto" w:fill="auto"/>
          </w:tcPr>
          <w:p w14:paraId="0764E845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452F5C48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07-2020</w:t>
            </w:r>
          </w:p>
        </w:tc>
        <w:tc>
          <w:tcPr>
            <w:tcW w:w="1449" w:type="dxa"/>
            <w:shd w:val="clear" w:color="auto" w:fill="auto"/>
          </w:tcPr>
          <w:p w14:paraId="44F41F5B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6463C0CB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A4049" w14:paraId="69AC7E65" w14:textId="77777777">
        <w:tc>
          <w:tcPr>
            <w:tcW w:w="2127" w:type="dxa"/>
            <w:shd w:val="clear" w:color="auto" w:fill="auto"/>
          </w:tcPr>
          <w:p w14:paraId="22B9FD26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Zakup sprzętu i materiałów na potrzeby cyfryzacji</w:t>
            </w:r>
          </w:p>
        </w:tc>
        <w:tc>
          <w:tcPr>
            <w:tcW w:w="1984" w:type="dxa"/>
            <w:shd w:val="clear" w:color="auto" w:fill="auto"/>
          </w:tcPr>
          <w:p w14:paraId="54316D86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07439BE7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01-2018</w:t>
            </w:r>
          </w:p>
        </w:tc>
        <w:tc>
          <w:tcPr>
            <w:tcW w:w="1449" w:type="dxa"/>
            <w:shd w:val="clear" w:color="auto" w:fill="auto"/>
          </w:tcPr>
          <w:p w14:paraId="47C0A7D0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44F2A78F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W trakcie realizacji </w:t>
            </w:r>
          </w:p>
          <w:p w14:paraId="2C13005A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opóźnienie wynika z przedłużających się procedur o udzielenie zamówienia publicznego dla części asortymentu. Przetarg na zakup komputerów został ogłoszony w listopadzie 2017 r, nie było już możliwości uzupełnienia dokumentacji o asortyment wynikający z potrzeb projektu. Parametry sprzętu dostępnego w opcji przetargu były zbyt słabe na potrzeby zaplanowanych analiz. W kwietniu został ogłoszony przetarg – żaden z wykonawców nie złożył ważnej oferty. Przetarg został ogłoszony ponownie.</w:t>
            </w:r>
          </w:p>
          <w:p w14:paraId="700149A5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C732DAF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Postępowanie przetargowe na zakup Skanera 3D zostało unieważnione z powodów formalnych. Został poprawiony SIWZ postępowanie zostało ogłoszone ponownie. Sprzęt niezbędny w procesie digitalizacji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został dostarczony, obecnie trwa oczekiwanie na wyłonienie wykonawcy dostawy ostatnie partii odczynników. </w:t>
            </w:r>
          </w:p>
        </w:tc>
      </w:tr>
      <w:tr w:rsidR="00AA4049" w14:paraId="34E35FE5" w14:textId="77777777">
        <w:tc>
          <w:tcPr>
            <w:tcW w:w="2127" w:type="dxa"/>
            <w:shd w:val="clear" w:color="auto" w:fill="auto"/>
          </w:tcPr>
          <w:p w14:paraId="1979D138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Wybór wykonawców usług datowania C14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715C13BA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746DC439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01-2018</w:t>
            </w:r>
          </w:p>
        </w:tc>
        <w:tc>
          <w:tcPr>
            <w:tcW w:w="1449" w:type="dxa"/>
            <w:shd w:val="clear" w:color="auto" w:fill="auto"/>
          </w:tcPr>
          <w:p w14:paraId="320DB013" w14:textId="77777777" w:rsidR="00AA4049" w:rsidRDefault="00723634">
            <w:pPr>
              <w:pStyle w:val="Akapitzlist"/>
              <w:spacing w:after="0" w:line="240" w:lineRule="auto"/>
              <w:ind w:left="7"/>
            </w:pPr>
            <w:r>
              <w:rPr>
                <w:rFonts w:cs="Arial"/>
                <w:lang w:eastAsia="pl-PL"/>
              </w:rPr>
              <w:t>07-2018</w:t>
            </w:r>
          </w:p>
        </w:tc>
        <w:tc>
          <w:tcPr>
            <w:tcW w:w="2803" w:type="dxa"/>
            <w:shd w:val="clear" w:color="auto" w:fill="auto"/>
          </w:tcPr>
          <w:p w14:paraId="52289BFF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</w:p>
          <w:p w14:paraId="7AF57055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opóźnienie wynikało z przedłużających się procedur o udzielenie zamówienia publicznego. Opóźnienie spowodowane dłuższym niż zakładano, tworzeniem Opisu Przedmiotu Zamówienia. W rozstrzygniętym postępowaniu zaproponowana przez wykonawców cena, przekroczyła środki jakim dysponuje zamawiający. Dokonano korekty opisu przedmiotu zamówienia. Postępowanie zostało ogłoszone ponownie.</w:t>
            </w:r>
          </w:p>
        </w:tc>
      </w:tr>
      <w:tr w:rsidR="00AA4049" w14:paraId="30B4E705" w14:textId="77777777">
        <w:tc>
          <w:tcPr>
            <w:tcW w:w="2127" w:type="dxa"/>
            <w:shd w:val="clear" w:color="auto" w:fill="auto"/>
          </w:tcPr>
          <w:p w14:paraId="11E2A724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Datowanie C14</w:t>
            </w:r>
          </w:p>
        </w:tc>
        <w:tc>
          <w:tcPr>
            <w:tcW w:w="1984" w:type="dxa"/>
            <w:vMerge/>
            <w:shd w:val="clear" w:color="auto" w:fill="auto"/>
          </w:tcPr>
          <w:p w14:paraId="3F32C67A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19F50B37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11-2019</w:t>
            </w:r>
          </w:p>
        </w:tc>
        <w:tc>
          <w:tcPr>
            <w:tcW w:w="1449" w:type="dxa"/>
            <w:shd w:val="clear" w:color="auto" w:fill="auto"/>
          </w:tcPr>
          <w:p w14:paraId="68BC0F1A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119C3549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AA4049" w14:paraId="6C98E43F" w14:textId="77777777">
        <w:tc>
          <w:tcPr>
            <w:tcW w:w="2127" w:type="dxa"/>
            <w:shd w:val="clear" w:color="auto" w:fill="auto"/>
          </w:tcPr>
          <w:p w14:paraId="270F78D2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Izolacja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aDNA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179AC724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- 2 – 200 szt.</w:t>
            </w:r>
          </w:p>
          <w:p w14:paraId="27D6620F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- 7 ~16 TB</w:t>
            </w:r>
          </w:p>
        </w:tc>
        <w:tc>
          <w:tcPr>
            <w:tcW w:w="1276" w:type="dxa"/>
            <w:shd w:val="clear" w:color="auto" w:fill="auto"/>
          </w:tcPr>
          <w:p w14:paraId="667C92D8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03-2020</w:t>
            </w:r>
          </w:p>
        </w:tc>
        <w:tc>
          <w:tcPr>
            <w:tcW w:w="1449" w:type="dxa"/>
            <w:shd w:val="clear" w:color="auto" w:fill="auto"/>
          </w:tcPr>
          <w:p w14:paraId="541A478D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0F37D952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W trackie realizacji</w:t>
            </w:r>
          </w:p>
        </w:tc>
      </w:tr>
      <w:tr w:rsidR="00AA4049" w14:paraId="4F21763B" w14:textId="77777777">
        <w:tc>
          <w:tcPr>
            <w:tcW w:w="2127" w:type="dxa"/>
            <w:shd w:val="clear" w:color="auto" w:fill="auto"/>
          </w:tcPr>
          <w:p w14:paraId="40792D56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Cyfryzacja zasobów nauki (osteologicznych i fotograficznych oraz dokumentacji archeologicznej)</w:t>
            </w:r>
          </w:p>
        </w:tc>
        <w:tc>
          <w:tcPr>
            <w:tcW w:w="1984" w:type="dxa"/>
            <w:shd w:val="clear" w:color="auto" w:fill="auto"/>
          </w:tcPr>
          <w:p w14:paraId="03CD1E2D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- 2 – 1700 szt.</w:t>
            </w:r>
          </w:p>
          <w:p w14:paraId="6F0B6755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- 7 ~ 0,5 TB</w:t>
            </w:r>
          </w:p>
        </w:tc>
        <w:tc>
          <w:tcPr>
            <w:tcW w:w="1276" w:type="dxa"/>
            <w:shd w:val="clear" w:color="auto" w:fill="auto"/>
          </w:tcPr>
          <w:p w14:paraId="2388108E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01-2020</w:t>
            </w:r>
          </w:p>
        </w:tc>
        <w:tc>
          <w:tcPr>
            <w:tcW w:w="1449" w:type="dxa"/>
            <w:shd w:val="clear" w:color="auto" w:fill="auto"/>
          </w:tcPr>
          <w:p w14:paraId="35EFE7FC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4FA38490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AA4049" w14:paraId="71D17772" w14:textId="77777777">
        <w:tc>
          <w:tcPr>
            <w:tcW w:w="2127" w:type="dxa"/>
            <w:shd w:val="clear" w:color="auto" w:fill="auto"/>
          </w:tcPr>
          <w:p w14:paraId="51C1A12E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Tworzenie bazy danych łączącej informacje - historyczne, archeologiczne, morfologiczne, genetyczne</w:t>
            </w:r>
          </w:p>
        </w:tc>
        <w:tc>
          <w:tcPr>
            <w:tcW w:w="1984" w:type="dxa"/>
            <w:shd w:val="clear" w:color="auto" w:fill="auto"/>
          </w:tcPr>
          <w:p w14:paraId="0C514332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248B94B5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07-2020</w:t>
            </w:r>
          </w:p>
        </w:tc>
        <w:tc>
          <w:tcPr>
            <w:tcW w:w="1449" w:type="dxa"/>
            <w:shd w:val="clear" w:color="auto" w:fill="auto"/>
          </w:tcPr>
          <w:p w14:paraId="19D4986E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0BE8820A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AA4049" w14:paraId="513CFC17" w14:textId="77777777">
        <w:tc>
          <w:tcPr>
            <w:tcW w:w="2127" w:type="dxa"/>
            <w:shd w:val="clear" w:color="auto" w:fill="auto"/>
          </w:tcPr>
          <w:p w14:paraId="0BE04B00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Publikacja danych na platformie e-Czlowiek.pl</w:t>
            </w:r>
          </w:p>
        </w:tc>
        <w:tc>
          <w:tcPr>
            <w:tcW w:w="1984" w:type="dxa"/>
            <w:shd w:val="clear" w:color="auto" w:fill="auto"/>
          </w:tcPr>
          <w:p w14:paraId="36A9F8C5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- 3 – 1900 szt.</w:t>
            </w:r>
          </w:p>
          <w:p w14:paraId="31B97921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- 8 – 23,5 TB</w:t>
            </w:r>
          </w:p>
        </w:tc>
        <w:tc>
          <w:tcPr>
            <w:tcW w:w="1276" w:type="dxa"/>
            <w:shd w:val="clear" w:color="auto" w:fill="auto"/>
          </w:tcPr>
          <w:p w14:paraId="3368BF7B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10-2020</w:t>
            </w:r>
          </w:p>
        </w:tc>
        <w:tc>
          <w:tcPr>
            <w:tcW w:w="1449" w:type="dxa"/>
            <w:shd w:val="clear" w:color="auto" w:fill="auto"/>
          </w:tcPr>
          <w:p w14:paraId="54869904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4AA9054B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A4049" w14:paraId="19FB602C" w14:textId="77777777">
        <w:tc>
          <w:tcPr>
            <w:tcW w:w="2127" w:type="dxa"/>
            <w:shd w:val="clear" w:color="auto" w:fill="auto"/>
          </w:tcPr>
          <w:p w14:paraId="2B9FE323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Zakup sprzętu i materiałów na potrzeby cyfryzacji</w:t>
            </w:r>
          </w:p>
        </w:tc>
        <w:tc>
          <w:tcPr>
            <w:tcW w:w="1984" w:type="dxa"/>
            <w:shd w:val="clear" w:color="auto" w:fill="auto"/>
          </w:tcPr>
          <w:p w14:paraId="2FD974F5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44689A2B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01-2018</w:t>
            </w:r>
          </w:p>
        </w:tc>
        <w:tc>
          <w:tcPr>
            <w:tcW w:w="1449" w:type="dxa"/>
            <w:shd w:val="clear" w:color="auto" w:fill="auto"/>
          </w:tcPr>
          <w:p w14:paraId="7BEF422D" w14:textId="77777777" w:rsidR="00AA4049" w:rsidRDefault="00723634">
            <w:pPr>
              <w:pStyle w:val="Akapitzlist"/>
              <w:spacing w:after="0" w:line="240" w:lineRule="auto"/>
              <w:ind w:left="7"/>
            </w:pPr>
            <w:r>
              <w:rPr>
                <w:rFonts w:cs="Arial"/>
                <w:lang w:eastAsia="pl-PL"/>
              </w:rPr>
              <w:t>10-2018</w:t>
            </w:r>
          </w:p>
        </w:tc>
        <w:tc>
          <w:tcPr>
            <w:tcW w:w="2803" w:type="dxa"/>
            <w:shd w:val="clear" w:color="auto" w:fill="auto"/>
          </w:tcPr>
          <w:p w14:paraId="24CAC165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</w:p>
          <w:p w14:paraId="1169FBB6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opóźnienie wynikało z przedłużających się procedur o udzielenie zamówienia publicznego dla części asortymentu. Przetarg na zakup komputerów został ogłoszony w listopadzie 2017 r, nie było już możliwości uzupełnienia dokumentacji o asortyment wynikający z potrzeb projektu. Parametry sprzętu dostępnego w opcji przetargu były zbyt słabe na potrzeby zaplanowanych analiz. W kwietniu został ogłoszony przetarg – żaden z wykonawców nie złożył ważnej oferty. Przetarg został ogłoszony ponownie.</w:t>
            </w:r>
          </w:p>
          <w:p w14:paraId="29EA3B8D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Dokonano zakupu komputerów, trwa realizacja zamówień związanych z materiałami laboratoryjnymi.</w:t>
            </w:r>
          </w:p>
        </w:tc>
      </w:tr>
      <w:tr w:rsidR="00AA4049" w14:paraId="7535A6DE" w14:textId="77777777">
        <w:tc>
          <w:tcPr>
            <w:tcW w:w="2127" w:type="dxa"/>
            <w:shd w:val="clear" w:color="auto" w:fill="auto"/>
          </w:tcPr>
          <w:p w14:paraId="5BA54A8E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k-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anonimizacja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danych, agregacja statystyk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6F2A09DE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- 2 – 1080 szt.</w:t>
            </w:r>
          </w:p>
          <w:p w14:paraId="3AC97326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5D53490D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04-2020</w:t>
            </w:r>
          </w:p>
        </w:tc>
        <w:tc>
          <w:tcPr>
            <w:tcW w:w="1449" w:type="dxa"/>
            <w:shd w:val="clear" w:color="auto" w:fill="auto"/>
          </w:tcPr>
          <w:p w14:paraId="5F26662A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5F2A4F6B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AA4049" w14:paraId="177141C3" w14:textId="77777777">
        <w:tc>
          <w:tcPr>
            <w:tcW w:w="2127" w:type="dxa"/>
            <w:shd w:val="clear" w:color="auto" w:fill="auto"/>
          </w:tcPr>
          <w:p w14:paraId="264F7B2D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Przygotowanie danych dotyczących SNP i po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wiązanych z nimi danych fenotypowych do publikacji</w:t>
            </w:r>
          </w:p>
        </w:tc>
        <w:tc>
          <w:tcPr>
            <w:tcW w:w="1984" w:type="dxa"/>
            <w:vMerge/>
            <w:shd w:val="clear" w:color="auto" w:fill="auto"/>
          </w:tcPr>
          <w:p w14:paraId="52352FCF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5D77F675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04-2020</w:t>
            </w:r>
          </w:p>
        </w:tc>
        <w:tc>
          <w:tcPr>
            <w:tcW w:w="1449" w:type="dxa"/>
            <w:shd w:val="clear" w:color="auto" w:fill="auto"/>
          </w:tcPr>
          <w:p w14:paraId="5E36D3AC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78636045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AA4049" w14:paraId="61CE0724" w14:textId="77777777">
        <w:tc>
          <w:tcPr>
            <w:tcW w:w="2127" w:type="dxa"/>
            <w:shd w:val="clear" w:color="auto" w:fill="auto"/>
          </w:tcPr>
          <w:p w14:paraId="6EF491B4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Cyfryzacja DNA grupy 1000 ochotników</w:t>
            </w:r>
          </w:p>
        </w:tc>
        <w:tc>
          <w:tcPr>
            <w:tcW w:w="1984" w:type="dxa"/>
            <w:shd w:val="clear" w:color="auto" w:fill="auto"/>
          </w:tcPr>
          <w:p w14:paraId="3786AB9D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- 2 – 1000 szt.</w:t>
            </w:r>
          </w:p>
          <w:p w14:paraId="44727E60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- 7 ~ 1TB</w:t>
            </w:r>
          </w:p>
        </w:tc>
        <w:tc>
          <w:tcPr>
            <w:tcW w:w="1276" w:type="dxa"/>
            <w:shd w:val="clear" w:color="auto" w:fill="auto"/>
          </w:tcPr>
          <w:p w14:paraId="776708A1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05-2019</w:t>
            </w:r>
          </w:p>
        </w:tc>
        <w:tc>
          <w:tcPr>
            <w:tcW w:w="1449" w:type="dxa"/>
            <w:shd w:val="clear" w:color="auto" w:fill="auto"/>
          </w:tcPr>
          <w:p w14:paraId="46C30DEF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43FA76FF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7AB3E10F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Opóźnienie wynika z przedłużenia się analizy na podstawie, których weryfikowano prawidłowość zakwalifikowania próbki do digitalizacji – chodzi o jak najlepsze odwzorowanie zróżnicowania populacji zamieszkującej obszar obecnej Polski. Planowana realizacja kamienia milowego 30.09.2019</w:t>
            </w:r>
          </w:p>
        </w:tc>
      </w:tr>
      <w:tr w:rsidR="00AA4049" w14:paraId="0AF4C1A6" w14:textId="77777777">
        <w:tc>
          <w:tcPr>
            <w:tcW w:w="2127" w:type="dxa"/>
            <w:shd w:val="clear" w:color="auto" w:fill="auto"/>
          </w:tcPr>
          <w:p w14:paraId="37F4D24F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Publikacja danych na łamach e-Czlowiek.pl</w:t>
            </w:r>
          </w:p>
        </w:tc>
        <w:tc>
          <w:tcPr>
            <w:tcW w:w="1984" w:type="dxa"/>
            <w:shd w:val="clear" w:color="auto" w:fill="auto"/>
          </w:tcPr>
          <w:p w14:paraId="4634FF8F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- 3 – 15 880</w:t>
            </w:r>
          </w:p>
          <w:p w14:paraId="7A3CE923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- 8 ~ 10 TB</w:t>
            </w:r>
          </w:p>
        </w:tc>
        <w:tc>
          <w:tcPr>
            <w:tcW w:w="1276" w:type="dxa"/>
            <w:shd w:val="clear" w:color="auto" w:fill="auto"/>
          </w:tcPr>
          <w:p w14:paraId="0DC8DBE7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10-2020</w:t>
            </w:r>
          </w:p>
        </w:tc>
        <w:tc>
          <w:tcPr>
            <w:tcW w:w="1449" w:type="dxa"/>
            <w:shd w:val="clear" w:color="auto" w:fill="auto"/>
          </w:tcPr>
          <w:p w14:paraId="6DA8EDE1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04BABD17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Planowane</w:t>
            </w:r>
          </w:p>
        </w:tc>
      </w:tr>
      <w:tr w:rsidR="00AA4049" w14:paraId="38300FBC" w14:textId="77777777">
        <w:tc>
          <w:tcPr>
            <w:tcW w:w="2127" w:type="dxa"/>
            <w:shd w:val="clear" w:color="auto" w:fill="auto"/>
          </w:tcPr>
          <w:p w14:paraId="6AB5A9CF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Przygotowanie studium wykonalności projektu</w:t>
            </w:r>
          </w:p>
        </w:tc>
        <w:tc>
          <w:tcPr>
            <w:tcW w:w="1984" w:type="dxa"/>
            <w:shd w:val="clear" w:color="auto" w:fill="auto"/>
          </w:tcPr>
          <w:p w14:paraId="5640665B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7FA38A12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05-2017</w:t>
            </w:r>
          </w:p>
        </w:tc>
        <w:tc>
          <w:tcPr>
            <w:tcW w:w="1449" w:type="dxa"/>
            <w:shd w:val="clear" w:color="auto" w:fill="auto"/>
          </w:tcPr>
          <w:p w14:paraId="3FF4CCA6" w14:textId="77777777" w:rsidR="00AA4049" w:rsidRDefault="00723634">
            <w:pPr>
              <w:pStyle w:val="Akapitzlist"/>
              <w:spacing w:after="0" w:line="240" w:lineRule="auto"/>
              <w:ind w:left="7"/>
            </w:pPr>
            <w:r>
              <w:rPr>
                <w:rFonts w:cs="Arial"/>
                <w:lang w:eastAsia="pl-PL"/>
              </w:rPr>
              <w:t>05-2017</w:t>
            </w:r>
          </w:p>
        </w:tc>
        <w:tc>
          <w:tcPr>
            <w:tcW w:w="2803" w:type="dxa"/>
            <w:shd w:val="clear" w:color="auto" w:fill="auto"/>
          </w:tcPr>
          <w:p w14:paraId="2D5BDCBD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</w:p>
        </w:tc>
      </w:tr>
      <w:tr w:rsidR="00AA4049" w14:paraId="36719AAD" w14:textId="77777777">
        <w:tc>
          <w:tcPr>
            <w:tcW w:w="2127" w:type="dxa"/>
            <w:shd w:val="clear" w:color="auto" w:fill="auto"/>
          </w:tcPr>
          <w:p w14:paraId="26D8674E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Promocja</w:t>
            </w:r>
          </w:p>
        </w:tc>
        <w:tc>
          <w:tcPr>
            <w:tcW w:w="1984" w:type="dxa"/>
            <w:shd w:val="clear" w:color="auto" w:fill="auto"/>
          </w:tcPr>
          <w:p w14:paraId="56FFE42A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6 – 140 000</w:t>
            </w:r>
          </w:p>
        </w:tc>
        <w:tc>
          <w:tcPr>
            <w:tcW w:w="1276" w:type="dxa"/>
            <w:shd w:val="clear" w:color="auto" w:fill="auto"/>
          </w:tcPr>
          <w:p w14:paraId="31E10E61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10-2020</w:t>
            </w:r>
          </w:p>
        </w:tc>
        <w:tc>
          <w:tcPr>
            <w:tcW w:w="1449" w:type="dxa"/>
            <w:shd w:val="clear" w:color="auto" w:fill="auto"/>
          </w:tcPr>
          <w:p w14:paraId="21F16107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44240F73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</w:tbl>
    <w:p w14:paraId="3F47A7E7" w14:textId="77777777" w:rsidR="00AA4049" w:rsidRDefault="00723634">
      <w:pPr>
        <w:spacing w:after="120" w:line="240" w:lineRule="auto"/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p w14:paraId="3B012694" w14:textId="77777777" w:rsidR="00AA4049" w:rsidRDefault="00AA4049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D1DBF" w:rsidRPr="002B50C0" w14:paraId="1FA03FD1" w14:textId="77777777" w:rsidTr="002250A4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2394578D" w14:textId="77777777" w:rsidR="000D1DBF" w:rsidRPr="00141A92" w:rsidRDefault="000D1DBF" w:rsidP="002250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CEF7C71" w14:textId="77777777" w:rsidR="000D1DBF" w:rsidRPr="00141A92" w:rsidRDefault="000D1DBF" w:rsidP="002250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A85A1B6" w14:textId="77777777" w:rsidR="000D1DBF" w:rsidRDefault="000D1DBF" w:rsidP="002250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5399B8D4" w14:textId="77777777" w:rsidR="000D1DBF" w:rsidRPr="00141A92" w:rsidRDefault="000D1DBF" w:rsidP="002250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B548491" w14:textId="77777777" w:rsidR="000D1DBF" w:rsidRPr="00141A92" w:rsidRDefault="000D1DBF" w:rsidP="002250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046E8991" w14:textId="77777777" w:rsidR="000D1DBF" w:rsidRPr="00141A92" w:rsidRDefault="000D1DBF" w:rsidP="002250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0D1DBF" w:rsidRPr="002B50C0" w14:paraId="53FD9128" w14:textId="77777777" w:rsidTr="002250A4">
        <w:tc>
          <w:tcPr>
            <w:tcW w:w="2545" w:type="dxa"/>
          </w:tcPr>
          <w:p w14:paraId="61BCFAFB" w14:textId="77777777" w:rsidR="000D1DBF" w:rsidRPr="00F4091D" w:rsidRDefault="000D1DBF" w:rsidP="002250A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F4091D">
              <w:rPr>
                <w:rFonts w:cs="Arial"/>
                <w:sz w:val="18"/>
                <w:szCs w:val="18"/>
                <w:lang w:val="pl-PL" w:eastAsia="pl-PL"/>
              </w:rPr>
              <w:t>Liczba podmiotów, które udostępniły on-line informacje sektora publicznego</w:t>
            </w:r>
          </w:p>
        </w:tc>
        <w:tc>
          <w:tcPr>
            <w:tcW w:w="1278" w:type="dxa"/>
          </w:tcPr>
          <w:p w14:paraId="29F56905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6CAA5A1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740EFE5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14:paraId="41401F4D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0D1DBF" w:rsidRPr="002B50C0" w14:paraId="6EC465EB" w14:textId="77777777" w:rsidTr="002250A4">
        <w:tc>
          <w:tcPr>
            <w:tcW w:w="2545" w:type="dxa"/>
          </w:tcPr>
          <w:p w14:paraId="41B6909C" w14:textId="77777777" w:rsidR="000D1DBF" w:rsidRPr="00F4091D" w:rsidRDefault="000D1DBF" w:rsidP="002250A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F4091D">
              <w:rPr>
                <w:rFonts w:cs="Arial"/>
                <w:sz w:val="18"/>
                <w:szCs w:val="18"/>
                <w:lang w:val="pl-PL" w:eastAsia="pl-PL"/>
              </w:rPr>
              <w:t xml:space="preserve">Liczba </w:t>
            </w:r>
            <w:proofErr w:type="spellStart"/>
            <w:r w:rsidRPr="00F4091D">
              <w:rPr>
                <w:rFonts w:cs="Arial"/>
                <w:sz w:val="18"/>
                <w:szCs w:val="18"/>
                <w:lang w:val="pl-PL" w:eastAsia="pl-PL"/>
              </w:rPr>
              <w:t>zdigitalizowanych</w:t>
            </w:r>
            <w:proofErr w:type="spellEnd"/>
            <w:r w:rsidRPr="00F4091D">
              <w:rPr>
                <w:rFonts w:cs="Arial"/>
                <w:sz w:val="18"/>
                <w:szCs w:val="18"/>
                <w:lang w:val="pl-PL" w:eastAsia="pl-PL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13D68BCA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8BD7311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3 900</w:t>
            </w:r>
          </w:p>
        </w:tc>
        <w:tc>
          <w:tcPr>
            <w:tcW w:w="1701" w:type="dxa"/>
          </w:tcPr>
          <w:p w14:paraId="06F40CE0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14:paraId="5B9E9B9B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361</w:t>
            </w:r>
          </w:p>
        </w:tc>
      </w:tr>
      <w:tr w:rsidR="000D1DBF" w:rsidRPr="002B50C0" w14:paraId="1A80EE49" w14:textId="77777777" w:rsidTr="002250A4">
        <w:tc>
          <w:tcPr>
            <w:tcW w:w="2545" w:type="dxa"/>
          </w:tcPr>
          <w:p w14:paraId="7F86D5B0" w14:textId="77777777" w:rsidR="000D1DBF" w:rsidRPr="00F4091D" w:rsidRDefault="000D1DBF" w:rsidP="002250A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F4091D">
              <w:rPr>
                <w:rFonts w:cs="Arial"/>
                <w:sz w:val="18"/>
                <w:szCs w:val="18"/>
                <w:lang w:val="pl-PL"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72C0C1BD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D552CA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17 780</w:t>
            </w:r>
          </w:p>
        </w:tc>
        <w:tc>
          <w:tcPr>
            <w:tcW w:w="1701" w:type="dxa"/>
          </w:tcPr>
          <w:p w14:paraId="7DD5F535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14:paraId="142CECB1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0D1DBF" w:rsidRPr="002B50C0" w14:paraId="3A64A93C" w14:textId="77777777" w:rsidTr="002250A4">
        <w:tc>
          <w:tcPr>
            <w:tcW w:w="2545" w:type="dxa"/>
          </w:tcPr>
          <w:p w14:paraId="5F4231E5" w14:textId="77777777" w:rsidR="000D1DBF" w:rsidRPr="00F4091D" w:rsidRDefault="000D1DBF" w:rsidP="002250A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F4091D">
              <w:rPr>
                <w:rFonts w:cs="Arial"/>
                <w:sz w:val="18"/>
                <w:szCs w:val="18"/>
                <w:lang w:val="pl-PL" w:eastAsia="pl-PL"/>
              </w:rPr>
              <w:t>Liczba utworzonych API</w:t>
            </w:r>
          </w:p>
        </w:tc>
        <w:tc>
          <w:tcPr>
            <w:tcW w:w="1278" w:type="dxa"/>
          </w:tcPr>
          <w:p w14:paraId="0981140F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7EB2C36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540BE643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2268" w:type="dxa"/>
          </w:tcPr>
          <w:p w14:paraId="678D7F97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0D1DBF" w:rsidRPr="002B50C0" w14:paraId="4C497A32" w14:textId="77777777" w:rsidTr="002250A4">
        <w:tc>
          <w:tcPr>
            <w:tcW w:w="2545" w:type="dxa"/>
          </w:tcPr>
          <w:p w14:paraId="42BD336B" w14:textId="77777777" w:rsidR="000D1DBF" w:rsidRPr="00F4091D" w:rsidRDefault="000D1DBF" w:rsidP="002250A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F4091D">
              <w:rPr>
                <w:rFonts w:cs="Arial"/>
                <w:sz w:val="18"/>
                <w:szCs w:val="18"/>
                <w:lang w:val="pl-PL"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6F6A7ACB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2F59F4D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03ED39FF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14:paraId="3ED6AA21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0D1DBF" w:rsidRPr="002B50C0" w14:paraId="0A25797C" w14:textId="77777777" w:rsidTr="002250A4">
        <w:tc>
          <w:tcPr>
            <w:tcW w:w="2545" w:type="dxa"/>
          </w:tcPr>
          <w:p w14:paraId="39E1B192" w14:textId="77777777" w:rsidR="000D1DBF" w:rsidRPr="00F4091D" w:rsidRDefault="000D1DBF" w:rsidP="002250A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F4091D">
              <w:rPr>
                <w:rFonts w:cs="Arial"/>
                <w:sz w:val="18"/>
                <w:szCs w:val="18"/>
                <w:lang w:val="pl-PL" w:eastAsia="pl-PL"/>
              </w:rPr>
              <w:t>Liczba pobrań/</w:t>
            </w:r>
            <w:proofErr w:type="spellStart"/>
            <w:r w:rsidRPr="00F4091D">
              <w:rPr>
                <w:rFonts w:cs="Arial"/>
                <w:sz w:val="18"/>
                <w:szCs w:val="18"/>
                <w:lang w:val="pl-PL" w:eastAsia="pl-PL"/>
              </w:rPr>
              <w:t>odtworzeń</w:t>
            </w:r>
            <w:proofErr w:type="spellEnd"/>
            <w:r w:rsidRPr="00F4091D">
              <w:rPr>
                <w:rFonts w:cs="Arial"/>
                <w:sz w:val="18"/>
                <w:szCs w:val="18"/>
                <w:lang w:val="pl-PL" w:eastAsia="pl-PL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22660CFA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00C8B9E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140 000</w:t>
            </w:r>
          </w:p>
        </w:tc>
        <w:tc>
          <w:tcPr>
            <w:tcW w:w="1701" w:type="dxa"/>
          </w:tcPr>
          <w:p w14:paraId="3C54FA1A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2268" w:type="dxa"/>
          </w:tcPr>
          <w:p w14:paraId="230B78C9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0D1DBF" w:rsidRPr="002B50C0" w14:paraId="4032BD8A" w14:textId="77777777" w:rsidTr="002250A4">
        <w:tc>
          <w:tcPr>
            <w:tcW w:w="2545" w:type="dxa"/>
          </w:tcPr>
          <w:p w14:paraId="5AB241F1" w14:textId="77777777" w:rsidR="000D1DBF" w:rsidRPr="00F4091D" w:rsidRDefault="000D1DBF" w:rsidP="002250A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F4091D">
              <w:rPr>
                <w:rFonts w:cs="Arial"/>
                <w:sz w:val="18"/>
                <w:szCs w:val="18"/>
                <w:lang w:val="pl-PL" w:eastAsia="pl-PL"/>
              </w:rPr>
              <w:t xml:space="preserve">Rozmiar </w:t>
            </w:r>
            <w:proofErr w:type="spellStart"/>
            <w:r w:rsidRPr="00F4091D">
              <w:rPr>
                <w:rFonts w:cs="Arial"/>
                <w:sz w:val="18"/>
                <w:szCs w:val="18"/>
                <w:lang w:val="pl-PL" w:eastAsia="pl-PL"/>
              </w:rPr>
              <w:t>zdigitalizowanej</w:t>
            </w:r>
            <w:proofErr w:type="spellEnd"/>
            <w:r w:rsidRPr="00F4091D">
              <w:rPr>
                <w:rFonts w:cs="Arial"/>
                <w:sz w:val="18"/>
                <w:szCs w:val="18"/>
                <w:lang w:val="pl-PL" w:eastAsia="pl-PL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0398A7BA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126730A3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33,50</w:t>
            </w:r>
          </w:p>
        </w:tc>
        <w:tc>
          <w:tcPr>
            <w:tcW w:w="1701" w:type="dxa"/>
          </w:tcPr>
          <w:p w14:paraId="1BC19B2F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14:paraId="6D6B15DD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0,66</w:t>
            </w:r>
          </w:p>
        </w:tc>
      </w:tr>
      <w:tr w:rsidR="000D1DBF" w:rsidRPr="002B50C0" w14:paraId="0C990A59" w14:textId="77777777" w:rsidTr="002250A4">
        <w:tc>
          <w:tcPr>
            <w:tcW w:w="2545" w:type="dxa"/>
          </w:tcPr>
          <w:p w14:paraId="759E3384" w14:textId="77777777" w:rsidR="000D1DBF" w:rsidRPr="00F4091D" w:rsidRDefault="000D1DBF" w:rsidP="002250A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F4091D">
              <w:rPr>
                <w:rFonts w:cs="Arial"/>
                <w:sz w:val="18"/>
                <w:szCs w:val="18"/>
                <w:lang w:val="pl-PL"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512B4DBB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0551E5AA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35,00</w:t>
            </w:r>
          </w:p>
        </w:tc>
        <w:tc>
          <w:tcPr>
            <w:tcW w:w="1701" w:type="dxa"/>
          </w:tcPr>
          <w:p w14:paraId="31E45F5C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14:paraId="212B1388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3631D78E" w14:textId="77777777" w:rsidR="00AA4049" w:rsidRDefault="00AA4049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74525663" w14:textId="77777777" w:rsidR="00AA4049" w:rsidRDefault="00AA4049">
      <w:pPr>
        <w:spacing w:before="240" w:after="120" w:line="240" w:lineRule="auto"/>
        <w:rPr>
          <w:rFonts w:ascii="Arial" w:hAnsi="Arial" w:cs="Arial"/>
          <w:b/>
          <w:sz w:val="20"/>
          <w:szCs w:val="20"/>
        </w:rPr>
      </w:pPr>
    </w:p>
    <w:p w14:paraId="15C8FD9E" w14:textId="77777777" w:rsidR="00AA4049" w:rsidRDefault="00723634">
      <w:pPr>
        <w:pStyle w:val="Nagwek2"/>
        <w:numPr>
          <w:ilvl w:val="0"/>
          <w:numId w:val="1"/>
        </w:numPr>
        <w:spacing w:before="360" w:after="120"/>
        <w:ind w:left="426" w:hanging="426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1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3"/>
        <w:gridCol w:w="4394"/>
      </w:tblGrid>
      <w:tr w:rsidR="00AA4049" w14:paraId="409238B6" w14:textId="7777777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5AB64E5E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1EE9604A" w14:textId="77777777" w:rsidR="00AA4049" w:rsidRDefault="007236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3" w:type="dxa"/>
            <w:shd w:val="clear" w:color="auto" w:fill="D0CECE" w:themeFill="background2" w:themeFillShade="E6"/>
          </w:tcPr>
          <w:p w14:paraId="7A1FBF2F" w14:textId="77777777" w:rsidR="00AA4049" w:rsidRDefault="007236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2EF67924" w14:textId="77777777" w:rsidR="00AA4049" w:rsidRDefault="007236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A4049" w14:paraId="112153A7" w14:textId="77777777">
        <w:tc>
          <w:tcPr>
            <w:tcW w:w="2937" w:type="dxa"/>
            <w:shd w:val="clear" w:color="auto" w:fill="auto"/>
          </w:tcPr>
          <w:p w14:paraId="449687C4" w14:textId="77777777" w:rsidR="00AA4049" w:rsidRDefault="00723634">
            <w:pPr>
              <w:spacing w:before="360" w:after="120" w:line="240" w:lineRule="auto"/>
              <w:ind w:left="426" w:hanging="426"/>
            </w:pPr>
            <w:r>
              <w:rPr>
                <w:rFonts w:ascii="Arial" w:hAnsi="Arial" w:cs="Arial"/>
                <w:color w:val="767171" w:themeColor="background2" w:themeShade="80"/>
                <w:sz w:val="20"/>
                <w:szCs w:val="20"/>
              </w:rPr>
              <w:t>Nie Dotyczy</w:t>
            </w:r>
          </w:p>
        </w:tc>
        <w:tc>
          <w:tcPr>
            <w:tcW w:w="1169" w:type="dxa"/>
            <w:shd w:val="clear" w:color="auto" w:fill="auto"/>
          </w:tcPr>
          <w:p w14:paraId="5DE34863" w14:textId="77777777" w:rsidR="00AA4049" w:rsidRDefault="00AA404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3" w:type="dxa"/>
            <w:shd w:val="clear" w:color="auto" w:fill="auto"/>
          </w:tcPr>
          <w:p w14:paraId="735CE42A" w14:textId="77777777" w:rsidR="00AA4049" w:rsidRDefault="00AA4049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  <w:shd w:val="clear" w:color="auto" w:fill="auto"/>
          </w:tcPr>
          <w:p w14:paraId="4DAA162B" w14:textId="77777777" w:rsidR="00AA4049" w:rsidRDefault="00AA4049">
            <w:pPr>
              <w:spacing w:after="0" w:line="240" w:lineRule="auto"/>
              <w:rPr>
                <w:rFonts w:ascii="Arial" w:hAnsi="Arial" w:cs="Arial"/>
                <w:bCs/>
                <w:color w:val="0070C0"/>
                <w:sz w:val="18"/>
                <w:szCs w:val="20"/>
              </w:rPr>
            </w:pPr>
          </w:p>
        </w:tc>
      </w:tr>
    </w:tbl>
    <w:p w14:paraId="4692F3F3" w14:textId="77777777" w:rsidR="00AA4049" w:rsidRDefault="00723634">
      <w:pPr>
        <w:pStyle w:val="Nagwek2"/>
        <w:numPr>
          <w:ilvl w:val="0"/>
          <w:numId w:val="1"/>
        </w:numPr>
        <w:spacing w:before="360" w:after="160"/>
        <w:ind w:left="284" w:hanging="284"/>
      </w:pPr>
      <w:r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3"/>
        <w:gridCol w:w="4394"/>
      </w:tblGrid>
      <w:tr w:rsidR="00AA4049" w14:paraId="791740C5" w14:textId="7777777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EA599A8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204767C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3" w:type="dxa"/>
            <w:shd w:val="clear" w:color="auto" w:fill="D0CECE" w:themeFill="background2" w:themeFillShade="E6"/>
          </w:tcPr>
          <w:p w14:paraId="00422C39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5A72A87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A4049" w14:paraId="0F95AFD5" w14:textId="77777777">
        <w:tc>
          <w:tcPr>
            <w:tcW w:w="2937" w:type="dxa"/>
            <w:shd w:val="clear" w:color="auto" w:fill="auto"/>
          </w:tcPr>
          <w:p w14:paraId="0C1CBD51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Kolekcja POPULOUS ponad. 7000 dawców  (Polimorfizmy oraz dane ankietowe)</w:t>
            </w:r>
          </w:p>
        </w:tc>
        <w:tc>
          <w:tcPr>
            <w:tcW w:w="1169" w:type="dxa"/>
            <w:shd w:val="clear" w:color="auto" w:fill="auto"/>
          </w:tcPr>
          <w:p w14:paraId="459772DD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10-2020</w:t>
            </w:r>
          </w:p>
        </w:tc>
        <w:tc>
          <w:tcPr>
            <w:tcW w:w="1133" w:type="dxa"/>
            <w:shd w:val="clear" w:color="auto" w:fill="auto"/>
          </w:tcPr>
          <w:p w14:paraId="5E1E6917" w14:textId="77777777" w:rsidR="00AA4049" w:rsidRDefault="00AA4049">
            <w:pPr>
              <w:spacing w:after="0" w:line="240" w:lineRule="auto"/>
              <w:rPr>
                <w:rFonts w:cs="Arial"/>
                <w:lang w:eastAsia="pl-PL"/>
              </w:rPr>
            </w:pPr>
          </w:p>
        </w:tc>
        <w:tc>
          <w:tcPr>
            <w:tcW w:w="4394" w:type="dxa"/>
            <w:shd w:val="clear" w:color="auto" w:fill="auto"/>
          </w:tcPr>
          <w:p w14:paraId="4FB28B45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AA4049" w14:paraId="676ACBD3" w14:textId="77777777">
        <w:tc>
          <w:tcPr>
            <w:tcW w:w="2937" w:type="dxa"/>
            <w:shd w:val="clear" w:color="auto" w:fill="auto"/>
          </w:tcPr>
          <w:p w14:paraId="7C874914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 xml:space="preserve">Fragment Kolekcji osteologicznej 200 osobników (Dane Genetyczne, Skany 3D </w:t>
            </w:r>
          </w:p>
        </w:tc>
        <w:tc>
          <w:tcPr>
            <w:tcW w:w="1169" w:type="dxa"/>
            <w:shd w:val="clear" w:color="auto" w:fill="auto"/>
          </w:tcPr>
          <w:p w14:paraId="6D0B8823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10-2020</w:t>
            </w:r>
          </w:p>
        </w:tc>
        <w:tc>
          <w:tcPr>
            <w:tcW w:w="1133" w:type="dxa"/>
            <w:shd w:val="clear" w:color="auto" w:fill="auto"/>
          </w:tcPr>
          <w:p w14:paraId="6E729AED" w14:textId="77777777" w:rsidR="00AA4049" w:rsidRDefault="00AA4049">
            <w:pPr>
              <w:spacing w:after="0" w:line="240" w:lineRule="auto"/>
              <w:rPr>
                <w:rFonts w:cs="Arial"/>
                <w:lang w:eastAsia="pl-PL"/>
              </w:rPr>
            </w:pPr>
          </w:p>
        </w:tc>
        <w:tc>
          <w:tcPr>
            <w:tcW w:w="4394" w:type="dxa"/>
            <w:shd w:val="clear" w:color="auto" w:fill="auto"/>
          </w:tcPr>
          <w:p w14:paraId="3DAE6BCF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AA4049" w14:paraId="3D09530C" w14:textId="77777777">
        <w:tc>
          <w:tcPr>
            <w:tcW w:w="2937" w:type="dxa"/>
            <w:shd w:val="clear" w:color="auto" w:fill="auto"/>
          </w:tcPr>
          <w:p w14:paraId="071A3F83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Kolekcja PANC ok. 80 dawców (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egzomy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, dane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anketowe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)</w:t>
            </w:r>
          </w:p>
        </w:tc>
        <w:tc>
          <w:tcPr>
            <w:tcW w:w="1169" w:type="dxa"/>
            <w:shd w:val="clear" w:color="auto" w:fill="auto"/>
          </w:tcPr>
          <w:p w14:paraId="1503409C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10-2020</w:t>
            </w:r>
          </w:p>
        </w:tc>
        <w:tc>
          <w:tcPr>
            <w:tcW w:w="1133" w:type="dxa"/>
            <w:shd w:val="clear" w:color="auto" w:fill="auto"/>
          </w:tcPr>
          <w:p w14:paraId="38D2671B" w14:textId="77777777" w:rsidR="00AA4049" w:rsidRDefault="00AA4049">
            <w:pPr>
              <w:spacing w:after="0" w:line="240" w:lineRule="auto"/>
              <w:rPr>
                <w:rFonts w:cs="Arial"/>
                <w:lang w:eastAsia="pl-PL"/>
              </w:rPr>
            </w:pPr>
          </w:p>
        </w:tc>
        <w:tc>
          <w:tcPr>
            <w:tcW w:w="4394" w:type="dxa"/>
            <w:shd w:val="clear" w:color="auto" w:fill="auto"/>
          </w:tcPr>
          <w:p w14:paraId="7ACA46C1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AA4049" w14:paraId="4FE862CE" w14:textId="77777777">
        <w:tc>
          <w:tcPr>
            <w:tcW w:w="2937" w:type="dxa"/>
            <w:shd w:val="clear" w:color="auto" w:fill="auto"/>
          </w:tcPr>
          <w:p w14:paraId="29C3D3CB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Archiwalia związane z pracami archeologicznymi prowadzonymi w rejonie Brześcia Kujawskiego.</w:t>
            </w:r>
          </w:p>
        </w:tc>
        <w:tc>
          <w:tcPr>
            <w:tcW w:w="1169" w:type="dxa"/>
            <w:shd w:val="clear" w:color="auto" w:fill="auto"/>
          </w:tcPr>
          <w:p w14:paraId="58A0E3D1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10-2020</w:t>
            </w:r>
          </w:p>
        </w:tc>
        <w:tc>
          <w:tcPr>
            <w:tcW w:w="1133" w:type="dxa"/>
            <w:shd w:val="clear" w:color="auto" w:fill="auto"/>
          </w:tcPr>
          <w:p w14:paraId="2F50B74C" w14:textId="77777777" w:rsidR="00AA4049" w:rsidRDefault="00AA4049">
            <w:pPr>
              <w:spacing w:after="0" w:line="240" w:lineRule="auto"/>
              <w:rPr>
                <w:rFonts w:cs="Arial"/>
                <w:lang w:eastAsia="pl-PL"/>
              </w:rPr>
            </w:pPr>
          </w:p>
        </w:tc>
        <w:tc>
          <w:tcPr>
            <w:tcW w:w="4394" w:type="dxa"/>
            <w:shd w:val="clear" w:color="auto" w:fill="auto"/>
          </w:tcPr>
          <w:p w14:paraId="4694A771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12360FD" w14:textId="77777777" w:rsidR="00AA4049" w:rsidRDefault="00723634">
      <w:pPr>
        <w:pStyle w:val="Nagwek3"/>
        <w:numPr>
          <w:ilvl w:val="0"/>
          <w:numId w:val="1"/>
        </w:numPr>
        <w:spacing w:before="360" w:after="160"/>
        <w:ind w:left="426" w:hanging="426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0"/>
        <w:gridCol w:w="1843"/>
        <w:gridCol w:w="3544"/>
      </w:tblGrid>
      <w:tr w:rsidR="00AA4049" w14:paraId="3FCF08A4" w14:textId="77777777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54C8FD1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14:paraId="453630D3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4AFBD7B5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4" w:type="dxa"/>
            <w:shd w:val="clear" w:color="auto" w:fill="D0CECE" w:themeFill="background2" w:themeFillShade="E6"/>
          </w:tcPr>
          <w:p w14:paraId="3A8F186A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1EA8764C" w14:textId="77777777" w:rsidR="00AA4049" w:rsidRDefault="00AA404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4049" w14:paraId="672A18D2" w14:textId="77777777">
        <w:tc>
          <w:tcPr>
            <w:tcW w:w="2547" w:type="dxa"/>
            <w:shd w:val="clear" w:color="auto" w:fill="auto"/>
          </w:tcPr>
          <w:p w14:paraId="048B5CEA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Platforma informacyjna e-czlowiek.pl</w:t>
            </w:r>
          </w:p>
        </w:tc>
        <w:tc>
          <w:tcPr>
            <w:tcW w:w="1700" w:type="dxa"/>
            <w:shd w:val="clear" w:color="auto" w:fill="auto"/>
          </w:tcPr>
          <w:p w14:paraId="71782E9C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10-2020</w:t>
            </w:r>
          </w:p>
        </w:tc>
        <w:tc>
          <w:tcPr>
            <w:tcW w:w="1843" w:type="dxa"/>
            <w:shd w:val="clear" w:color="auto" w:fill="auto"/>
          </w:tcPr>
          <w:p w14:paraId="2AA0F9F4" w14:textId="77777777" w:rsidR="00AA4049" w:rsidRDefault="00AA4049">
            <w:pPr>
              <w:spacing w:after="0" w:line="240" w:lineRule="auto"/>
              <w:rPr>
                <w:rFonts w:cs="Arial"/>
                <w:lang w:eastAsia="pl-PL"/>
              </w:rPr>
            </w:pPr>
          </w:p>
        </w:tc>
        <w:tc>
          <w:tcPr>
            <w:tcW w:w="3544" w:type="dxa"/>
            <w:shd w:val="clear" w:color="auto" w:fill="auto"/>
          </w:tcPr>
          <w:p w14:paraId="7CA1D30A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Zgodnie z założeniami projekt ma korzystać po przez wytworzony interfejs API z zasobów projektowanych do wytworzenia przez projekt KRONIK@; Wykorzystanie API umożliwi również integrację z wyszukiwarką danych genetycznych i fenotypowych wytwarzaną w ramach realizacji projektu: „Infrastruktura Badawcza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Biobanków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 Zasobów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Biomolekularnych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BBMRI-ERIC”</w:t>
            </w:r>
          </w:p>
        </w:tc>
      </w:tr>
    </w:tbl>
    <w:p w14:paraId="55072999" w14:textId="77777777" w:rsidR="00AA4049" w:rsidRDefault="00AA4049"/>
    <w:p w14:paraId="0ED3AF59" w14:textId="77777777" w:rsidR="00AA4049" w:rsidRDefault="00723634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69FA97DC" w14:textId="77777777" w:rsidR="00AA4049" w:rsidRDefault="00723634">
      <w:pPr>
        <w:spacing w:after="120"/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544"/>
        <w:gridCol w:w="1418"/>
        <w:gridCol w:w="1842"/>
        <w:gridCol w:w="2694"/>
      </w:tblGrid>
      <w:tr w:rsidR="00AA4049" w14:paraId="7EDBE4D0" w14:textId="77777777">
        <w:trPr>
          <w:tblHeader/>
        </w:trPr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4DA0CB68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2CA8319E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14:paraId="4B845643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2EEE1657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A4049" w14:paraId="333D768A" w14:textId="77777777">
        <w:tc>
          <w:tcPr>
            <w:tcW w:w="3543" w:type="dxa"/>
            <w:shd w:val="clear" w:color="auto" w:fill="auto"/>
            <w:vAlign w:val="center"/>
          </w:tcPr>
          <w:p w14:paraId="54E5FE44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 xml:space="preserve">Ryzyka techniczne obejmują spory zakres zagadnień związany z realizacją projektu i są to: Brak możliwości digitalizacji wybranych zasobów z uwagi na stan lub brak adekwatnych narzędzi. </w:t>
            </w:r>
            <w:r>
              <w:rPr>
                <w:rFonts w:ascii="Arial" w:hAnsi="Arial" w:cs="Arial"/>
                <w:sz w:val="18"/>
                <w:szCs w:val="20"/>
              </w:rPr>
              <w:lastRenderedPageBreak/>
              <w:t>Brak adekwatnej/zakup złej infrastruktury informatycznej pozwalającego na udostępnienie we właściwy sposób zinwentaryzowanych zasobów.</w:t>
            </w:r>
          </w:p>
        </w:tc>
        <w:tc>
          <w:tcPr>
            <w:tcW w:w="1418" w:type="dxa"/>
            <w:shd w:val="clear" w:color="auto" w:fill="auto"/>
          </w:tcPr>
          <w:p w14:paraId="1658568A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Duża</w:t>
            </w:r>
          </w:p>
        </w:tc>
        <w:tc>
          <w:tcPr>
            <w:tcW w:w="1842" w:type="dxa"/>
            <w:shd w:val="clear" w:color="auto" w:fill="auto"/>
          </w:tcPr>
          <w:p w14:paraId="55FCABD2" w14:textId="77777777" w:rsidR="00AA4049" w:rsidRDefault="00723634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Znikome</w:t>
            </w:r>
          </w:p>
        </w:tc>
        <w:tc>
          <w:tcPr>
            <w:tcW w:w="2694" w:type="dxa"/>
            <w:shd w:val="clear" w:color="auto" w:fill="auto"/>
          </w:tcPr>
          <w:p w14:paraId="59588043" w14:textId="6F41508C" w:rsidR="00AA4049" w:rsidRDefault="00E173AA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 xml:space="preserve">[Brak zmiany w stosunku do poprzedniego okresu] </w:t>
            </w:r>
            <w:r w:rsidR="00723634">
              <w:rPr>
                <w:rFonts w:ascii="Arial" w:hAnsi="Arial" w:cs="Arial"/>
                <w:sz w:val="18"/>
                <w:szCs w:val="20"/>
              </w:rPr>
              <w:t xml:space="preserve">Redukowanie – Personel Beneficjenta dokłada wszelkich starań na </w:t>
            </w:r>
            <w:r w:rsidR="00723634">
              <w:rPr>
                <w:rFonts w:ascii="Arial" w:hAnsi="Arial" w:cs="Arial"/>
                <w:sz w:val="18"/>
                <w:szCs w:val="20"/>
              </w:rPr>
              <w:lastRenderedPageBreak/>
              <w:t xml:space="preserve">etapie doboru sprzętu. Tworzenie opisu przedmiotu zamówienia poprzedzane jest dokładnym rozpoznaniem rynku, analizą istniejących technologii oraz wszędzie gdzie jest to możliwe testami. </w:t>
            </w:r>
          </w:p>
        </w:tc>
      </w:tr>
      <w:tr w:rsidR="00AA4049" w14:paraId="71E583AA" w14:textId="77777777">
        <w:tc>
          <w:tcPr>
            <w:tcW w:w="3543" w:type="dxa"/>
            <w:shd w:val="clear" w:color="auto" w:fill="auto"/>
            <w:vAlign w:val="center"/>
          </w:tcPr>
          <w:p w14:paraId="57F94AB2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Uszkodzenie infrastruktury świadczenia usług</w:t>
            </w:r>
          </w:p>
        </w:tc>
        <w:tc>
          <w:tcPr>
            <w:tcW w:w="1418" w:type="dxa"/>
            <w:shd w:val="clear" w:color="auto" w:fill="auto"/>
          </w:tcPr>
          <w:p w14:paraId="11B38235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1842" w:type="dxa"/>
            <w:shd w:val="clear" w:color="auto" w:fill="auto"/>
          </w:tcPr>
          <w:p w14:paraId="2E96E22E" w14:textId="77777777" w:rsidR="00AA4049" w:rsidRDefault="00723634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Niskie</w:t>
            </w:r>
          </w:p>
        </w:tc>
        <w:tc>
          <w:tcPr>
            <w:tcW w:w="2694" w:type="dxa"/>
            <w:shd w:val="clear" w:color="auto" w:fill="auto"/>
          </w:tcPr>
          <w:p w14:paraId="6D6FB7A7" w14:textId="30A9C2BF" w:rsidR="00AA4049" w:rsidRDefault="00E173AA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 xml:space="preserve">[Brak zmiany w stosunku do poprzedniego okresu] </w:t>
            </w:r>
            <w:r w:rsidR="00723634">
              <w:rPr>
                <w:rFonts w:ascii="Arial" w:hAnsi="Arial" w:cs="Arial"/>
                <w:sz w:val="18"/>
                <w:szCs w:val="20"/>
              </w:rPr>
              <w:t>Unikanie – infrastruktura zgromadzona jest w dedykowanych pomieszczeniach z ograniczonym dostępem.</w:t>
            </w:r>
          </w:p>
        </w:tc>
      </w:tr>
      <w:tr w:rsidR="00AA4049" w14:paraId="124A61C9" w14:textId="77777777">
        <w:tc>
          <w:tcPr>
            <w:tcW w:w="3543" w:type="dxa"/>
            <w:shd w:val="clear" w:color="auto" w:fill="auto"/>
            <w:vAlign w:val="center"/>
          </w:tcPr>
          <w:p w14:paraId="0CF916A8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Pojawienie się nie zidentyfikowanych wcześniej kosztów niekwalifikowanych.</w:t>
            </w:r>
          </w:p>
        </w:tc>
        <w:tc>
          <w:tcPr>
            <w:tcW w:w="1418" w:type="dxa"/>
            <w:shd w:val="clear" w:color="auto" w:fill="auto"/>
          </w:tcPr>
          <w:p w14:paraId="4AE6F549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2" w:type="dxa"/>
            <w:shd w:val="clear" w:color="auto" w:fill="auto"/>
          </w:tcPr>
          <w:p w14:paraId="195CCB96" w14:textId="77777777" w:rsidR="00AA4049" w:rsidRDefault="00723634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694" w:type="dxa"/>
            <w:shd w:val="clear" w:color="auto" w:fill="auto"/>
          </w:tcPr>
          <w:p w14:paraId="17FAF9B5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Unikanie</w:t>
            </w:r>
          </w:p>
        </w:tc>
      </w:tr>
      <w:tr w:rsidR="00AA4049" w14:paraId="5C8026AB" w14:textId="77777777">
        <w:tc>
          <w:tcPr>
            <w:tcW w:w="3543" w:type="dxa"/>
            <w:shd w:val="clear" w:color="auto" w:fill="auto"/>
            <w:vAlign w:val="center"/>
          </w:tcPr>
          <w:p w14:paraId="4A960501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Z uwagi na trwający 36 miesięcy okres realizacji projektu mogą ulec zmianie ceny usług, środków trwałych i materiałów niezbędnych do realizacji projektu.</w:t>
            </w:r>
          </w:p>
        </w:tc>
        <w:tc>
          <w:tcPr>
            <w:tcW w:w="1418" w:type="dxa"/>
            <w:shd w:val="clear" w:color="auto" w:fill="auto"/>
          </w:tcPr>
          <w:p w14:paraId="784ADEE9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1842" w:type="dxa"/>
            <w:shd w:val="clear" w:color="auto" w:fill="auto"/>
          </w:tcPr>
          <w:p w14:paraId="6B5691E5" w14:textId="77777777" w:rsidR="00AA4049" w:rsidRDefault="00723634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694" w:type="dxa"/>
            <w:shd w:val="clear" w:color="auto" w:fill="auto"/>
          </w:tcPr>
          <w:p w14:paraId="7327E4C4" w14:textId="16C2D26D" w:rsidR="00AA4049" w:rsidRDefault="00E173AA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 xml:space="preserve">[Brak zmiany w stosunku do poprzedniego okresu] </w:t>
            </w:r>
            <w:r w:rsidR="00723634">
              <w:rPr>
                <w:rFonts w:ascii="Arial" w:hAnsi="Arial" w:cs="Arial"/>
                <w:sz w:val="18"/>
                <w:szCs w:val="20"/>
              </w:rPr>
              <w:t xml:space="preserve">Redukowanie – przy zakupie materiałów i usług strategicznych z punktu widzenia realizacji projektu Beneficjent stosuje umowy gwarantujące stałą cenę dla sukcesywnych dostaw lub dokonuje jednorazowego zakupu </w:t>
            </w:r>
          </w:p>
        </w:tc>
      </w:tr>
      <w:tr w:rsidR="00AA4049" w14:paraId="7134558F" w14:textId="77777777">
        <w:tc>
          <w:tcPr>
            <w:tcW w:w="3543" w:type="dxa"/>
            <w:shd w:val="clear" w:color="auto" w:fill="auto"/>
            <w:vAlign w:val="center"/>
          </w:tcPr>
          <w:p w14:paraId="3B584484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zmiana w zakresie rzeczowym, zmiana w harmonogramie</w:t>
            </w:r>
          </w:p>
        </w:tc>
        <w:tc>
          <w:tcPr>
            <w:tcW w:w="1418" w:type="dxa"/>
            <w:shd w:val="clear" w:color="auto" w:fill="auto"/>
          </w:tcPr>
          <w:p w14:paraId="44493FFD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2" w:type="dxa"/>
            <w:shd w:val="clear" w:color="auto" w:fill="auto"/>
          </w:tcPr>
          <w:p w14:paraId="4928A40D" w14:textId="77777777" w:rsidR="00AA4049" w:rsidRDefault="00723634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694" w:type="dxa"/>
            <w:shd w:val="clear" w:color="auto" w:fill="auto"/>
          </w:tcPr>
          <w:p w14:paraId="372A6A14" w14:textId="199F51C1" w:rsidR="00AA4049" w:rsidRDefault="00E173AA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 xml:space="preserve">[Brak zmiany w stosunku do poprzedniego okresu] </w:t>
            </w:r>
            <w:r w:rsidR="00723634">
              <w:rPr>
                <w:rFonts w:ascii="Arial" w:hAnsi="Arial" w:cs="Arial"/>
                <w:sz w:val="18"/>
                <w:szCs w:val="20"/>
              </w:rPr>
              <w:t>Akceptacja</w:t>
            </w:r>
          </w:p>
        </w:tc>
      </w:tr>
      <w:tr w:rsidR="00AA4049" w14:paraId="65D013AF" w14:textId="77777777">
        <w:tc>
          <w:tcPr>
            <w:tcW w:w="3543" w:type="dxa"/>
            <w:shd w:val="clear" w:color="auto" w:fill="auto"/>
            <w:vAlign w:val="center"/>
          </w:tcPr>
          <w:p w14:paraId="7FC3360C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Przedłużające się procedury wyboru wykonawców/dostawców</w:t>
            </w:r>
          </w:p>
        </w:tc>
        <w:tc>
          <w:tcPr>
            <w:tcW w:w="1418" w:type="dxa"/>
            <w:shd w:val="clear" w:color="auto" w:fill="auto"/>
          </w:tcPr>
          <w:p w14:paraId="7EFD6829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1842" w:type="dxa"/>
            <w:shd w:val="clear" w:color="auto" w:fill="auto"/>
          </w:tcPr>
          <w:p w14:paraId="5A91EC32" w14:textId="77777777" w:rsidR="00AA4049" w:rsidRDefault="00723634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694" w:type="dxa"/>
            <w:shd w:val="clear" w:color="auto" w:fill="auto"/>
          </w:tcPr>
          <w:p w14:paraId="2B1F2B62" w14:textId="0CD7D03C" w:rsidR="00AA4049" w:rsidRDefault="00E173AA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 xml:space="preserve">[Brak zmiany w stosunku do poprzedniego okresu] </w:t>
            </w:r>
            <w:r w:rsidR="00723634">
              <w:rPr>
                <w:rFonts w:ascii="Arial" w:hAnsi="Arial" w:cs="Arial"/>
                <w:sz w:val="18"/>
                <w:szCs w:val="20"/>
              </w:rPr>
              <w:t>Redukowanie – personel Beneficjenta dokłada wszelkich starań na etapie tworzenia SIWZ. Dodatkowo zaangażowany w realizację projektu został oddelegowany do tego celu personel administracyjny (Dział Zakupów)</w:t>
            </w:r>
          </w:p>
        </w:tc>
      </w:tr>
      <w:tr w:rsidR="00AA4049" w14:paraId="53EC1388" w14:textId="77777777">
        <w:tc>
          <w:tcPr>
            <w:tcW w:w="3543" w:type="dxa"/>
            <w:shd w:val="clear" w:color="auto" w:fill="auto"/>
            <w:vAlign w:val="center"/>
          </w:tcPr>
          <w:p w14:paraId="7A900C8B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Obecnie rynek pracy jest dynamiczny nie można zagwarantować, iż osoby zaangażowane w realizację projektu będą chciały kontynuować współprace aż do zakończenia projektu.(Ryzyko może zagrażać realizacji projektu)</w:t>
            </w:r>
          </w:p>
        </w:tc>
        <w:tc>
          <w:tcPr>
            <w:tcW w:w="1418" w:type="dxa"/>
            <w:shd w:val="clear" w:color="auto" w:fill="auto"/>
          </w:tcPr>
          <w:p w14:paraId="033E26E3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2" w:type="dxa"/>
            <w:shd w:val="clear" w:color="auto" w:fill="auto"/>
          </w:tcPr>
          <w:p w14:paraId="026685A5" w14:textId="77777777" w:rsidR="00AA4049" w:rsidRDefault="00723634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694" w:type="dxa"/>
            <w:shd w:val="clear" w:color="auto" w:fill="auto"/>
          </w:tcPr>
          <w:p w14:paraId="3221C0BE" w14:textId="394798FB" w:rsidR="00AA4049" w:rsidRDefault="00E173AA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 xml:space="preserve">[Brak zmiany w stosunku do poprzedniego okresu] </w:t>
            </w:r>
            <w:r w:rsidR="00723634">
              <w:rPr>
                <w:rFonts w:ascii="Arial" w:hAnsi="Arial" w:cs="Arial"/>
                <w:sz w:val="18"/>
                <w:szCs w:val="20"/>
              </w:rPr>
              <w:t>Akceptacja – Beneficjent oferuje stosunkowo wysokie wynagrodzenie na tle sektora oraz możliwość osobistego rozwoju. Możliwość zdobycia doświadczenia i umiejętności pracy w nowoczesnym laboratorium z wykorzystaniem innowacyjnych technik jest niezwykle cenna dla pracowników planujących karierę naukową.</w:t>
            </w:r>
          </w:p>
        </w:tc>
      </w:tr>
      <w:tr w:rsidR="00AA4049" w14:paraId="01CD855A" w14:textId="77777777">
        <w:tc>
          <w:tcPr>
            <w:tcW w:w="3543" w:type="dxa"/>
            <w:shd w:val="clear" w:color="auto" w:fill="auto"/>
            <w:vAlign w:val="center"/>
          </w:tcPr>
          <w:p w14:paraId="22B62ACA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 xml:space="preserve">Ryzyka Legislacyjne – projekt ustawy o badaniach genetycznych i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biobankowaniu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14:paraId="41944DD1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2" w:type="dxa"/>
            <w:shd w:val="clear" w:color="auto" w:fill="auto"/>
          </w:tcPr>
          <w:p w14:paraId="717A1ADF" w14:textId="77777777" w:rsidR="00AA4049" w:rsidRDefault="00723634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694" w:type="dxa"/>
            <w:shd w:val="clear" w:color="auto" w:fill="auto"/>
          </w:tcPr>
          <w:p w14:paraId="7465D5F1" w14:textId="0FB0179E" w:rsidR="00AA4049" w:rsidRDefault="00E173AA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 xml:space="preserve">[Brak zmiany w stosunku do poprzedniego okresu] </w:t>
            </w:r>
            <w:r w:rsidR="00723634">
              <w:rPr>
                <w:rFonts w:ascii="Arial" w:hAnsi="Arial" w:cs="Arial"/>
                <w:sz w:val="18"/>
                <w:szCs w:val="20"/>
              </w:rPr>
              <w:t xml:space="preserve">Redukowanie – Wysłanie Bezpośrednio przez Beneficjenta lub w ramach organizacji, do których przynależy Beneficjent informacji o możliwych negatywnych skutkach proponowanego prawodawstwa (braku możliwości kontynuowania projektu oraz w ogóle udostępniania do celów naukowych </w:t>
            </w:r>
            <w:r w:rsidR="00723634">
              <w:rPr>
                <w:rFonts w:ascii="Arial" w:hAnsi="Arial" w:cs="Arial"/>
                <w:sz w:val="18"/>
                <w:szCs w:val="20"/>
              </w:rPr>
              <w:lastRenderedPageBreak/>
              <w:t>danych genetycznych ludzi), do Ministerstwa Zdrowia, Nauki i Szkolnictwa wyższego, Rządowego Centrum Analiz Strategicznych, Centrum Projektów Polska Cyfrowa.</w:t>
            </w:r>
          </w:p>
        </w:tc>
      </w:tr>
    </w:tbl>
    <w:p w14:paraId="4481787B" w14:textId="77777777" w:rsidR="00AA4049" w:rsidRDefault="00AA4049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5F7D5A9" w14:textId="77777777" w:rsidR="00AA4049" w:rsidRDefault="00723634">
      <w:pPr>
        <w:spacing w:before="240" w:after="120"/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36"/>
        <w:gridCol w:w="1695"/>
        <w:gridCol w:w="2294"/>
        <w:gridCol w:w="2655"/>
      </w:tblGrid>
      <w:tr w:rsidR="00AA4049" w14:paraId="5D0A03CC" w14:textId="77777777">
        <w:trPr>
          <w:trHeight w:val="724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FCC901A" w14:textId="77777777" w:rsidR="00AA4049" w:rsidRDefault="00723634">
            <w:pPr>
              <w:jc w:val="center"/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5C1423C" w14:textId="77777777" w:rsidR="00AA4049" w:rsidRDefault="00723634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216DD53" w14:textId="77777777" w:rsidR="00AA4049" w:rsidRDefault="00723634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23597B7" w14:textId="77777777" w:rsidR="00AA4049" w:rsidRDefault="00723634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A4049" w14:paraId="296F72AE" w14:textId="77777777">
        <w:trPr>
          <w:trHeight w:val="724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08B6A" w14:textId="77777777" w:rsidR="00AA4049" w:rsidRDefault="00723634">
            <w:r>
              <w:rPr>
                <w:rFonts w:ascii="Arial" w:hAnsi="Arial" w:cs="Arial"/>
                <w:sz w:val="18"/>
                <w:szCs w:val="18"/>
                <w:lang w:eastAsia="pl-PL"/>
              </w:rPr>
              <w:t>Istnieje ryzyko, iż udostępnione zasoby nie spotkają się z należytym zainteresowaniem ze strony potencjalnych obiorców. W takiej sytuacji uzyskanie wskaźników realizacji projektu może być zagrożone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315E57" w14:textId="77777777" w:rsidR="00AA4049" w:rsidRDefault="00723634">
            <w:pPr>
              <w:pStyle w:val="Legenda"/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FCFA9C" w14:textId="77777777" w:rsidR="00AA4049" w:rsidRDefault="00723634">
            <w:pPr>
              <w:pStyle w:val="Legenda"/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2705B1" w14:textId="2D33ED6E" w:rsidR="00AA4049" w:rsidRDefault="00E173AA">
            <w:pPr>
              <w:pStyle w:val="Legenda"/>
            </w:pPr>
            <w:r w:rsidRPr="00E173AA">
              <w:rPr>
                <w:rFonts w:ascii="Arial" w:hAnsi="Arial" w:cs="Arial"/>
                <w:b w:val="0"/>
                <w:sz w:val="18"/>
                <w:szCs w:val="20"/>
              </w:rPr>
              <w:t xml:space="preserve">[Brak zmiany w stosunku do poprzedniego okresu] </w:t>
            </w:r>
            <w:r w:rsidR="0072363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Redukcja – Beneficjent przewidział udostępnienie również popularnonaukowych treści mających na celu przyciągnięcie do korzystania pasjonatów i hobbystów. Przed startem platformy planowana jest intensyfikacja działań marketingowych.</w:t>
            </w:r>
          </w:p>
          <w:p w14:paraId="6F123B07" w14:textId="77777777" w:rsidR="00AA4049" w:rsidRDefault="00723634">
            <w:r>
              <w:rPr>
                <w:rFonts w:ascii="Arial" w:hAnsi="Arial" w:cs="Arial"/>
                <w:sz w:val="18"/>
                <w:szCs w:val="20"/>
              </w:rPr>
              <w:t>Zgodnie z informacjami otrzymanymi z Ministerstwa Zdrowia projekt ustawy został całkowicie zmieniony w stosunku do wersji pierwotnej. Zapisy mogące wpłynąć na realizację projektu oraz utrzymanie go w okresie trwałości zostały usunięte.</w:t>
            </w:r>
          </w:p>
        </w:tc>
      </w:tr>
      <w:tr w:rsidR="00AA4049" w14:paraId="082FD7E4" w14:textId="77777777">
        <w:trPr>
          <w:trHeight w:val="724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F4FDC" w14:textId="77777777" w:rsidR="00AA4049" w:rsidRDefault="00723634">
            <w:r>
              <w:rPr>
                <w:rFonts w:ascii="Arial" w:hAnsi="Arial" w:cs="Arial"/>
                <w:sz w:val="18"/>
                <w:szCs w:val="20"/>
              </w:rPr>
              <w:t xml:space="preserve">Ryzyka Legislacyjne – projekt ustawy o badaniach genetycznych i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biobankowaniu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F76BD0" w14:textId="77777777" w:rsidR="00AA4049" w:rsidRDefault="00723634">
            <w:pPr>
              <w:pStyle w:val="Legenda"/>
            </w:pPr>
            <w:r>
              <w:rPr>
                <w:rFonts w:ascii="Arial" w:hAnsi="Arial" w:cs="Arial"/>
                <w:b w:val="0"/>
                <w:sz w:val="18"/>
                <w:szCs w:val="20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EFC993" w14:textId="77777777" w:rsidR="00AA4049" w:rsidRDefault="00723634">
            <w:pPr>
              <w:pStyle w:val="Legenda"/>
            </w:pPr>
            <w:r>
              <w:rPr>
                <w:rFonts w:ascii="Arial" w:eastAsia="Times New Roman" w:hAnsi="Arial" w:cs="Arial"/>
                <w:b w:val="0"/>
                <w:sz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150363" w14:textId="6D4372FC" w:rsidR="00AA4049" w:rsidRDefault="00E173AA">
            <w:pPr>
              <w:pStyle w:val="Legenda"/>
            </w:pPr>
            <w:r w:rsidRPr="00E173AA">
              <w:rPr>
                <w:rFonts w:ascii="Arial" w:hAnsi="Arial" w:cs="Arial"/>
                <w:b w:val="0"/>
                <w:sz w:val="18"/>
                <w:szCs w:val="20"/>
              </w:rPr>
              <w:t xml:space="preserve">[Brak zmiany w stosunku do poprzedniego okresu] </w:t>
            </w:r>
            <w:r w:rsidR="00723634">
              <w:rPr>
                <w:rFonts w:ascii="Arial" w:hAnsi="Arial" w:cs="Arial"/>
                <w:b w:val="0"/>
                <w:sz w:val="18"/>
                <w:szCs w:val="20"/>
              </w:rPr>
              <w:t xml:space="preserve">Redukowanie – Wysłanie Bezpośrednio przez Beneficjenta lub w ramach organizacji, do których przynależy Beneficjent informacji o możliwych negatywnych skutkach proponowanego prawodawstwa (braku możliwości utrzymania okresu trwałości projektu oraz w ogóle udostępniania do celów naukowych danych genetycznych ludzi) do Ministerstwa Zdrowia, Nauki i Szkolnictwa wyższego, Rządowego Centrum Analiz Strategicznych, Centrum Projektów Polska Cyfrowa. Zgodnie z informacjami otrzymanymi z Ministerstwa Zdrowia projekt ustawy został całkowicie zmieniony w stosunku do wersji pierwotnej. Zapisy mogące wpłynąć na </w:t>
            </w:r>
            <w:r w:rsidR="00723634">
              <w:rPr>
                <w:rFonts w:ascii="Arial" w:hAnsi="Arial" w:cs="Arial"/>
                <w:b w:val="0"/>
                <w:sz w:val="18"/>
                <w:szCs w:val="20"/>
              </w:rPr>
              <w:lastRenderedPageBreak/>
              <w:t>realizację projektu oraz utrzymanie go w okresie trwałości zostały usunięte.</w:t>
            </w:r>
          </w:p>
        </w:tc>
      </w:tr>
    </w:tbl>
    <w:p w14:paraId="2E7A0119" w14:textId="77777777" w:rsidR="00AA4049" w:rsidRDefault="00723634">
      <w:pPr>
        <w:pStyle w:val="Akapitzlist"/>
        <w:numPr>
          <w:ilvl w:val="0"/>
          <w:numId w:val="1"/>
        </w:numPr>
        <w:spacing w:before="360"/>
        <w:jc w:val="both"/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1988E990" w14:textId="77777777" w:rsidR="00AA4049" w:rsidRDefault="00723634">
      <w:pPr>
        <w:spacing w:after="0" w:line="240" w:lineRule="auto"/>
        <w:jc w:val="both"/>
        <w:rPr>
          <w:color w:val="000000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Nie dotyczy</w:t>
      </w:r>
    </w:p>
    <w:p w14:paraId="3474E5BF" w14:textId="77777777" w:rsidR="00AA4049" w:rsidRDefault="00723634">
      <w:pPr>
        <w:pStyle w:val="Akapitzlist"/>
        <w:numPr>
          <w:ilvl w:val="0"/>
          <w:numId w:val="1"/>
        </w:numPr>
        <w:spacing w:before="360"/>
        <w:jc w:val="both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</w:p>
    <w:p w14:paraId="039E9F37" w14:textId="77777777" w:rsidR="00AA4049" w:rsidRDefault="00723634">
      <w:pPr>
        <w:pStyle w:val="Akapitzlist"/>
        <w:spacing w:before="360"/>
        <w:ind w:left="360"/>
        <w:jc w:val="both"/>
      </w:pPr>
      <w:r>
        <w:rPr>
          <w:rFonts w:ascii="Arial" w:hAnsi="Arial" w:cstheme="minorHAnsi"/>
          <w:color w:val="000000"/>
          <w:sz w:val="18"/>
          <w:szCs w:val="18"/>
        </w:rPr>
        <w:t xml:space="preserve">Błażej Marciniak, Pracownia </w:t>
      </w:r>
      <w:proofErr w:type="spellStart"/>
      <w:r>
        <w:rPr>
          <w:rFonts w:ascii="Arial" w:hAnsi="Arial" w:cstheme="minorHAnsi"/>
          <w:color w:val="000000"/>
          <w:sz w:val="18"/>
          <w:szCs w:val="18"/>
        </w:rPr>
        <w:t>Biobank</w:t>
      </w:r>
      <w:proofErr w:type="spellEnd"/>
      <w:r>
        <w:rPr>
          <w:rFonts w:ascii="Arial" w:hAnsi="Arial" w:cstheme="minorHAnsi"/>
          <w:color w:val="000000"/>
          <w:sz w:val="18"/>
          <w:szCs w:val="18"/>
        </w:rPr>
        <w:t xml:space="preserve">, Katedra Biofizyki Molekularnej, Wydział Biologii i Ochrony Środowiska Uniwersytetu Łódzkiego, </w:t>
      </w:r>
      <w:hyperlink r:id="rId8">
        <w:r>
          <w:rPr>
            <w:rStyle w:val="czeinternetowe"/>
            <w:rFonts w:ascii="Arial" w:hAnsi="Arial" w:cstheme="minorHAnsi"/>
            <w:color w:val="000000"/>
            <w:sz w:val="18"/>
            <w:szCs w:val="18"/>
          </w:rPr>
          <w:t>blazej.marciniak@biol.uni.lodz.pl</w:t>
        </w:r>
      </w:hyperlink>
      <w:r>
        <w:rPr>
          <w:rFonts w:ascii="Arial" w:hAnsi="Arial" w:cstheme="minorHAnsi"/>
          <w:color w:val="000000"/>
          <w:sz w:val="18"/>
          <w:szCs w:val="18"/>
        </w:rPr>
        <w:t>, 600 936 417.</w:t>
      </w:r>
      <w:bookmarkStart w:id="2" w:name="_Hlk18274354"/>
      <w:r>
        <w:rPr>
          <w:rFonts w:ascii="Arial" w:hAnsi="Arial" w:cs="Arial"/>
          <w:color w:val="000000"/>
          <w:sz w:val="18"/>
          <w:szCs w:val="18"/>
        </w:rPr>
        <w:t>.</w:t>
      </w:r>
      <w:bookmarkEnd w:id="2"/>
    </w:p>
    <w:p w14:paraId="774EB7C0" w14:textId="77777777" w:rsidR="00AA4049" w:rsidRDefault="00AA4049">
      <w:pPr>
        <w:spacing w:after="0"/>
        <w:jc w:val="both"/>
        <w:rPr>
          <w:rFonts w:ascii="Arial" w:hAnsi="Arial" w:cs="Arial"/>
        </w:rPr>
      </w:pPr>
    </w:p>
    <w:p w14:paraId="21EC387D" w14:textId="77777777" w:rsidR="00AA4049" w:rsidRDefault="00AA4049">
      <w:pPr>
        <w:spacing w:after="0"/>
        <w:jc w:val="both"/>
        <w:rPr>
          <w:rFonts w:ascii="Arial" w:hAnsi="Arial" w:cs="Arial"/>
        </w:rPr>
      </w:pPr>
    </w:p>
    <w:sectPr w:rsidR="00AA4049">
      <w:footerReference w:type="default" r:id="rId9"/>
      <w:pgSz w:w="11906" w:h="16838"/>
      <w:pgMar w:top="1416" w:right="1416" w:bottom="1417" w:left="1417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86620F" w14:textId="77777777" w:rsidR="0020528A" w:rsidRDefault="0020528A">
      <w:pPr>
        <w:spacing w:after="0" w:line="240" w:lineRule="auto"/>
      </w:pPr>
      <w:r>
        <w:separator/>
      </w:r>
    </w:p>
  </w:endnote>
  <w:endnote w:type="continuationSeparator" w:id="0">
    <w:p w14:paraId="533B912E" w14:textId="77777777" w:rsidR="0020528A" w:rsidRDefault="00205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8707644"/>
      <w:docPartObj>
        <w:docPartGallery w:val="Page Numbers (Top of Page)"/>
        <w:docPartUnique/>
      </w:docPartObj>
    </w:sdtPr>
    <w:sdtEndPr/>
    <w:sdtContent>
      <w:p w14:paraId="46E4AF1B" w14:textId="3493243E" w:rsidR="00AA4049" w:rsidRDefault="00723634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220316">
          <w:rPr>
            <w:b/>
            <w:bCs/>
            <w:noProof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t>9</w:t>
        </w:r>
      </w:p>
    </w:sdtContent>
  </w:sdt>
  <w:p w14:paraId="4E1E7B45" w14:textId="77777777" w:rsidR="00AA4049" w:rsidRDefault="00AA40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23D437" w14:textId="77777777" w:rsidR="0020528A" w:rsidRDefault="0020528A">
      <w:r>
        <w:separator/>
      </w:r>
    </w:p>
  </w:footnote>
  <w:footnote w:type="continuationSeparator" w:id="0">
    <w:p w14:paraId="488611B8" w14:textId="77777777" w:rsidR="0020528A" w:rsidRDefault="0020528A">
      <w:r>
        <w:continuationSeparator/>
      </w:r>
    </w:p>
  </w:footnote>
  <w:footnote w:id="1">
    <w:p w14:paraId="57483DF1" w14:textId="77777777" w:rsidR="00AA4049" w:rsidRDefault="00723634">
      <w:pPr>
        <w:pStyle w:val="Tekstprzypisudolnego"/>
      </w:pPr>
      <w:r>
        <w:rPr>
          <w:rStyle w:val="Znakiprzypiswdolnych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2152CD"/>
    <w:multiLevelType w:val="hybridMultilevel"/>
    <w:tmpl w:val="AB3CBAFA"/>
    <w:lvl w:ilvl="0" w:tplc="727C7778">
      <w:start w:val="1"/>
      <w:numFmt w:val="decimal"/>
      <w:lvlText w:val="%1-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900DCE"/>
    <w:multiLevelType w:val="multilevel"/>
    <w:tmpl w:val="7A42C79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4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FB0707"/>
    <w:multiLevelType w:val="hybridMultilevel"/>
    <w:tmpl w:val="F1ACEAFC"/>
    <w:lvl w:ilvl="0" w:tplc="B4688F46">
      <w:start w:val="1"/>
      <w:numFmt w:val="decimal"/>
      <w:lvlText w:val="%1-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D221B0"/>
    <w:multiLevelType w:val="multilevel"/>
    <w:tmpl w:val="39B07C8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049"/>
    <w:rsid w:val="00033C41"/>
    <w:rsid w:val="000D1DBF"/>
    <w:rsid w:val="0020528A"/>
    <w:rsid w:val="00216810"/>
    <w:rsid w:val="00220316"/>
    <w:rsid w:val="00231EFD"/>
    <w:rsid w:val="002A1F4B"/>
    <w:rsid w:val="003111FF"/>
    <w:rsid w:val="00660827"/>
    <w:rsid w:val="00723634"/>
    <w:rsid w:val="007F38A5"/>
    <w:rsid w:val="00AA4049"/>
    <w:rsid w:val="00D114CC"/>
    <w:rsid w:val="00DF4B86"/>
    <w:rsid w:val="00E17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DB2A6"/>
  <w15:docId w15:val="{898FA9AA-82A7-4E65-99FD-E85B96FFF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ListLabel1">
    <w:name w:val="ListLabel 1"/>
    <w:qFormat/>
    <w:rPr>
      <w:i w:val="0"/>
      <w:color w:val="auto"/>
    </w:rPr>
  </w:style>
  <w:style w:type="character" w:customStyle="1" w:styleId="ListLabel2">
    <w:name w:val="ListLabel 2"/>
    <w:qFormat/>
    <w:rPr>
      <w:i w:val="0"/>
      <w:color w:val="auto"/>
    </w:rPr>
  </w:style>
  <w:style w:type="character" w:customStyle="1" w:styleId="ListLabel3">
    <w:name w:val="ListLabel 3"/>
    <w:qFormat/>
    <w:rPr>
      <w:i w:val="0"/>
      <w:color w:val="auto"/>
    </w:rPr>
  </w:style>
  <w:style w:type="character" w:customStyle="1" w:styleId="ListLabel4">
    <w:name w:val="ListLabel 4"/>
    <w:qFormat/>
    <w:rPr>
      <w:rFonts w:eastAsia="Calibri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alibri Light"/>
      <w:i w:val="0"/>
      <w:sz w:val="22"/>
      <w:szCs w:val="22"/>
    </w:rPr>
  </w:style>
  <w:style w:type="character" w:customStyle="1" w:styleId="ListLabel9">
    <w:name w:val="ListLabel 9"/>
    <w:qFormat/>
    <w:rPr>
      <w:i w:val="0"/>
      <w:color w:val="auto"/>
    </w:rPr>
  </w:style>
  <w:style w:type="character" w:customStyle="1" w:styleId="ListLabel10">
    <w:name w:val="ListLabel 10"/>
    <w:qFormat/>
    <w:rPr>
      <w:i w:val="0"/>
      <w:color w:val="auto"/>
    </w:rPr>
  </w:style>
  <w:style w:type="character" w:customStyle="1" w:styleId="ListLabel11">
    <w:name w:val="ListLabel 11"/>
    <w:qFormat/>
    <w:rPr>
      <w:i w:val="0"/>
      <w:color w:val="auto"/>
    </w:rPr>
  </w:style>
  <w:style w:type="character" w:customStyle="1" w:styleId="ListLabel12">
    <w:name w:val="ListLabel 12"/>
    <w:qFormat/>
    <w:rPr>
      <w:rFonts w:cs="Calibri Light"/>
      <w:i w:val="0"/>
      <w:sz w:val="22"/>
      <w:szCs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b/>
      <w:i w:val="0"/>
      <w:color w:val="0070C0"/>
    </w:rPr>
  </w:style>
  <w:style w:type="character" w:customStyle="1" w:styleId="ListLabel17">
    <w:name w:val="ListLabel 17"/>
    <w:qFormat/>
    <w:rPr>
      <w:b/>
      <w:i w:val="0"/>
      <w:color w:val="0070C0"/>
    </w:rPr>
  </w:style>
  <w:style w:type="character" w:customStyle="1" w:styleId="ListLabel18">
    <w:name w:val="ListLabel 18"/>
    <w:qFormat/>
    <w:rPr>
      <w:b/>
      <w:i w:val="0"/>
      <w:color w:val="0070C0"/>
    </w:rPr>
  </w:style>
  <w:style w:type="character" w:customStyle="1" w:styleId="ListLabel19">
    <w:name w:val="ListLabel 19"/>
    <w:qFormat/>
    <w:rPr>
      <w:b/>
      <w:i w:val="0"/>
      <w:color w:val="2E74B5"/>
      <w:sz w:val="26"/>
      <w:szCs w:val="26"/>
    </w:rPr>
  </w:style>
  <w:style w:type="character" w:customStyle="1" w:styleId="ListLabel20">
    <w:name w:val="ListLabel 20"/>
    <w:qFormat/>
    <w:rPr>
      <w:b/>
      <w:i w:val="0"/>
      <w:color w:val="2E74B5"/>
      <w:sz w:val="26"/>
      <w:szCs w:val="26"/>
    </w:rPr>
  </w:style>
  <w:style w:type="character" w:customStyle="1" w:styleId="ListLabel21">
    <w:name w:val="ListLabel 21"/>
    <w:qFormat/>
    <w:rPr>
      <w:rFonts w:ascii="Arial" w:hAnsi="Arial"/>
      <w:b/>
      <w:i w:val="0"/>
      <w:color w:val="auto"/>
      <w:sz w:val="24"/>
      <w:szCs w:val="26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czeinternetowe">
    <w:name w:val="Łącze internetowe"/>
    <w:basedOn w:val="Domylnaczcionkaakapitu"/>
    <w:rPr>
      <w:color w:val="0563C1" w:themeColor="hyperlink"/>
      <w:u w:val="single"/>
    </w:rPr>
  </w:style>
  <w:style w:type="character" w:customStyle="1" w:styleId="ListLabel25">
    <w:name w:val="ListLabel 25"/>
    <w:qFormat/>
    <w:rPr>
      <w:rFonts w:cstheme="minorHAns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zej.marciniak@biol.uni.lod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5E4D6-66E9-434E-A30C-51795EBDC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1837</Words>
  <Characters>11022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12834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Błażej Marciniak</dc:creator>
  <dc:description/>
  <cp:lastModifiedBy>Błażej Marciniak</cp:lastModifiedBy>
  <cp:revision>3</cp:revision>
  <dcterms:created xsi:type="dcterms:W3CDTF">2020-01-22T12:43:00Z</dcterms:created>
  <dcterms:modified xsi:type="dcterms:W3CDTF">2020-01-22T14:36:00Z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